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21737" w:rsidRDefault="00521737">
      <w:pPr>
        <w:rPr>
          <w:rFonts w:ascii="Arial" w:eastAsia="Arial" w:hAnsi="Arial" w:cs="Arial"/>
          <w:b/>
          <w:sz w:val="36"/>
          <w:szCs w:val="36"/>
        </w:rPr>
      </w:pPr>
    </w:p>
    <w:p w14:paraId="00000002" w14:textId="77777777" w:rsidR="00521737" w:rsidRDefault="000130C3">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77BDC38C" w14:textId="77777777" w:rsidR="00521737" w:rsidRDefault="000130C3" w:rsidP="00496AE3">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1C9B762E" w14:textId="77777777" w:rsidR="00496AE3" w:rsidRDefault="00496AE3" w:rsidP="00496AE3">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p>
    <w:p w14:paraId="240ED1A6" w14:textId="77777777" w:rsidR="00496AE3" w:rsidRDefault="00496AE3" w:rsidP="00496AE3">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p>
    <w:p w14:paraId="678D966F" w14:textId="77777777" w:rsidR="00496AE3" w:rsidRDefault="00496AE3">
      <w:r>
        <w:rPr>
          <w:noProof/>
        </w:rPr>
        <w:drawing>
          <wp:inline distT="0" distB="0" distL="0" distR="0" wp14:anchorId="22693DF9" wp14:editId="3A7B4FB3">
            <wp:extent cx="1645920" cy="1371600"/>
            <wp:effectExtent l="0" t="0" r="0" b="0"/>
            <wp:docPr id="1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5920" cy="1371600"/>
                    </a:xfrm>
                    <a:prstGeom prst="rect">
                      <a:avLst/>
                    </a:prstGeom>
                    <a:ln/>
                  </pic:spPr>
                </pic:pic>
              </a:graphicData>
            </a:graphic>
          </wp:inline>
        </w:drawing>
      </w:r>
    </w:p>
    <w:p w14:paraId="3DD104F4" w14:textId="77777777" w:rsidR="00496AE3" w:rsidRDefault="00496AE3"/>
    <w:p w14:paraId="16B7DC4F" w14:textId="77777777" w:rsidR="00496AE3" w:rsidRDefault="00496AE3">
      <w:pPr>
        <w:rPr>
          <w:b/>
          <w:sz w:val="48"/>
          <w:szCs w:val="48"/>
        </w:rPr>
      </w:pPr>
      <w:r>
        <w:rPr>
          <w:b/>
          <w:sz w:val="48"/>
          <w:szCs w:val="48"/>
        </w:rPr>
        <w:t xml:space="preserve">Bid Pack </w:t>
      </w:r>
    </w:p>
    <w:p w14:paraId="268B8A1C" w14:textId="77777777" w:rsidR="00496AE3" w:rsidRDefault="00496AE3">
      <w:pPr>
        <w:rPr>
          <w:b/>
          <w:sz w:val="36"/>
          <w:szCs w:val="36"/>
        </w:rPr>
      </w:pPr>
      <w:r>
        <w:rPr>
          <w:b/>
          <w:sz w:val="36"/>
          <w:szCs w:val="36"/>
        </w:rPr>
        <w:t>Attachment 3 – Statement of Requirements</w:t>
      </w:r>
    </w:p>
    <w:p w14:paraId="523E0B9E" w14:textId="77777777" w:rsidR="00496AE3" w:rsidRDefault="00496AE3">
      <w:pPr>
        <w:spacing w:line="360" w:lineRule="auto"/>
        <w:ind w:left="2835" w:hanging="2835"/>
        <w:rPr>
          <w:sz w:val="32"/>
          <w:szCs w:val="32"/>
        </w:rPr>
      </w:pPr>
      <w:bookmarkStart w:id="1" w:name="_heading=h.1fob9te" w:colFirst="0" w:colLast="0"/>
      <w:bookmarkEnd w:id="1"/>
      <w:r>
        <w:rPr>
          <w:sz w:val="32"/>
          <w:szCs w:val="32"/>
          <w:highlight w:val="white"/>
        </w:rPr>
        <w:t>Contract Reference: CCLL24A05 Provision of EVI Support Service – Legal Support</w:t>
      </w:r>
    </w:p>
    <w:p w14:paraId="31509620" w14:textId="77777777" w:rsidR="00496AE3" w:rsidRDefault="00496AE3">
      <w:pPr>
        <w:spacing w:line="360" w:lineRule="auto"/>
        <w:ind w:left="2835" w:hanging="2835"/>
      </w:pPr>
    </w:p>
    <w:p w14:paraId="7B9C0869" w14:textId="77777777" w:rsidR="00496AE3" w:rsidRDefault="00496AE3" w:rsidP="00052A0F">
      <w:bookmarkStart w:id="2" w:name="_heading=h.1pxezwc" w:colFirst="0" w:colLast="0"/>
      <w:bookmarkEnd w:id="2"/>
    </w:p>
    <w:p w14:paraId="2BFBAC97" w14:textId="77777777" w:rsidR="00496AE3" w:rsidRPr="00052A0F" w:rsidRDefault="00496AE3" w:rsidP="00052A0F"/>
    <w:p w14:paraId="7118EDDA" w14:textId="77777777" w:rsidR="00496AE3" w:rsidRPr="00052A0F" w:rsidRDefault="00496AE3" w:rsidP="00052A0F"/>
    <w:p w14:paraId="6469AB98" w14:textId="77777777" w:rsidR="00496AE3" w:rsidRPr="00052A0F" w:rsidRDefault="00496AE3" w:rsidP="00052A0F"/>
    <w:p w14:paraId="44E8D989" w14:textId="77777777" w:rsidR="00496AE3" w:rsidRPr="00052A0F" w:rsidRDefault="00496AE3" w:rsidP="00052A0F"/>
    <w:p w14:paraId="33EE2527" w14:textId="77777777" w:rsidR="00496AE3" w:rsidRPr="00052A0F" w:rsidRDefault="00496AE3" w:rsidP="00052A0F"/>
    <w:p w14:paraId="52140E7A" w14:textId="77777777" w:rsidR="00496AE3" w:rsidRDefault="00496AE3" w:rsidP="00052A0F"/>
    <w:p w14:paraId="667C38D5" w14:textId="77777777" w:rsidR="00496AE3" w:rsidRPr="00052A0F" w:rsidRDefault="00496AE3" w:rsidP="00052A0F"/>
    <w:p w14:paraId="469D2D67" w14:textId="77777777" w:rsidR="00496AE3" w:rsidRDefault="00496AE3" w:rsidP="00052A0F"/>
    <w:p w14:paraId="0FFB7C42" w14:textId="41A834CB" w:rsidR="00496AE3" w:rsidRPr="0001673C" w:rsidRDefault="00496AE3" w:rsidP="00052A0F">
      <w:pPr>
        <w:rPr>
          <w:b/>
          <w:sz w:val="32"/>
          <w:szCs w:val="32"/>
        </w:rPr>
      </w:pPr>
      <w:bookmarkStart w:id="3" w:name="_heading=h.3as4poj" w:colFirst="0" w:colLast="0"/>
      <w:bookmarkStart w:id="4" w:name="_Toc177978782"/>
      <w:bookmarkEnd w:id="3"/>
      <w:r w:rsidRPr="0001673C">
        <w:rPr>
          <w:b/>
          <w:sz w:val="32"/>
          <w:szCs w:val="32"/>
        </w:rPr>
        <w:t>PURPOSE</w:t>
      </w:r>
      <w:bookmarkEnd w:id="4"/>
    </w:p>
    <w:p w14:paraId="3DDABAAE" w14:textId="77777777" w:rsidR="00496AE3" w:rsidRDefault="00496AE3" w:rsidP="00496AE3">
      <w:pPr>
        <w:numPr>
          <w:ilvl w:val="1"/>
          <w:numId w:val="6"/>
        </w:numPr>
        <w:spacing w:before="240" w:after="240"/>
        <w:rPr>
          <w:sz w:val="24"/>
        </w:rPr>
      </w:pPr>
      <w:r>
        <w:rPr>
          <w:sz w:val="24"/>
        </w:rPr>
        <w:t>CCS is developing a support service for buyers seeking to procure Electric Vehicle Infrastructure (EVI) via an open tender concession contract under the Procurement Act 2023. This will be taken forwards in two phases. Through the service, customers will be able to draw on CCS commercial expertise alongside robust templates, legal documents, social value advice and other support to leverage private sector investment in EVI.</w:t>
      </w:r>
    </w:p>
    <w:p w14:paraId="0B3882BA" w14:textId="77777777" w:rsidR="00496AE3" w:rsidRDefault="00496AE3" w:rsidP="00496AE3">
      <w:pPr>
        <w:numPr>
          <w:ilvl w:val="1"/>
          <w:numId w:val="6"/>
        </w:numPr>
        <w:spacing w:before="240" w:after="240"/>
        <w:rPr>
          <w:sz w:val="24"/>
        </w:rPr>
      </w:pPr>
      <w:r>
        <w:rPr>
          <w:sz w:val="24"/>
        </w:rPr>
        <w:t xml:space="preserve">The scope of this contract covers provision of legal and consultancy services to review and develop ‘customisable’ tender documents, schedules, guidance and advice. These relate to the procurement of public electric vehicle charging infrastructure through a concession contract by local authorities and other public sector bodies.  </w:t>
      </w:r>
    </w:p>
    <w:p w14:paraId="11FBC110" w14:textId="77777777" w:rsidR="00496AE3" w:rsidRDefault="00496AE3" w:rsidP="00496AE3">
      <w:pPr>
        <w:numPr>
          <w:ilvl w:val="1"/>
          <w:numId w:val="6"/>
        </w:numPr>
        <w:spacing w:before="240" w:after="240"/>
        <w:rPr>
          <w:sz w:val="24"/>
        </w:rPr>
      </w:pPr>
      <w:r>
        <w:rPr>
          <w:sz w:val="24"/>
        </w:rPr>
        <w:t xml:space="preserve">Many (but not all) of the anticipated documents exist in draft form, including an example of terms and conditions that with some adaptation may be appropriate to use in a configurable tender pack. Some of the documentation may require modifying or adapting depending on the intended use case for the charging infrastructure (on-street or off-street). Full details are outlined in the requirements section below.  </w:t>
      </w:r>
    </w:p>
    <w:p w14:paraId="022A2BBA" w14:textId="77777777" w:rsidR="00496AE3" w:rsidRDefault="00496AE3" w:rsidP="00496AE3">
      <w:pPr>
        <w:numPr>
          <w:ilvl w:val="1"/>
          <w:numId w:val="6"/>
        </w:numPr>
        <w:spacing w:before="240" w:after="240"/>
        <w:rPr>
          <w:sz w:val="24"/>
        </w:rPr>
      </w:pPr>
      <w:r>
        <w:rPr>
          <w:sz w:val="24"/>
        </w:rPr>
        <w:t xml:space="preserve">The contract duration and maximum contract value for phase 1 will be set out in the awarded contract (and identified as a maximum committed cost for phase 1). The contract will also provide scope to undertake additional related services as part of phase 2 should CCS request these (up to the maximum overall contract value). Phase 2 is subject to subsequent internal CCS approval. There is no obligation on CCS to request phase 2 activity. </w:t>
      </w:r>
    </w:p>
    <w:p w14:paraId="26DC38CB" w14:textId="77777777" w:rsidR="00496AE3" w:rsidRDefault="00496AE3" w:rsidP="00496AE3">
      <w:pPr>
        <w:numPr>
          <w:ilvl w:val="1"/>
          <w:numId w:val="6"/>
        </w:numPr>
        <w:spacing w:after="120" w:line="240" w:lineRule="auto"/>
        <w:ind w:left="709" w:hanging="709"/>
        <w:rPr>
          <w:sz w:val="24"/>
        </w:rPr>
      </w:pPr>
      <w:r>
        <w:rPr>
          <w:sz w:val="24"/>
        </w:rPr>
        <w:t xml:space="preserve">Suppliers should provide full details related to the delivery of phase 1, answering in full the assessment questions. The scope and deliverables for any additional services under Phase 2 will be agreed between both parties prior to the additional activity commencing. </w:t>
      </w:r>
    </w:p>
    <w:p w14:paraId="697B7C64" w14:textId="77777777" w:rsidR="00496AE3" w:rsidRDefault="00496AE3" w:rsidP="00496AE3">
      <w:pPr>
        <w:numPr>
          <w:ilvl w:val="1"/>
          <w:numId w:val="6"/>
        </w:numPr>
        <w:spacing w:after="120" w:line="240" w:lineRule="auto"/>
        <w:ind w:left="709" w:hanging="709"/>
        <w:rPr>
          <w:sz w:val="24"/>
        </w:rPr>
      </w:pPr>
      <w:r>
        <w:rPr>
          <w:sz w:val="24"/>
        </w:rPr>
        <w:t xml:space="preserve">The output from Phase 1 will enable CCS to own and host a set of customisable tender documents and supporting guidance reflecting best practice. These are intended to significantly reduce resource and legal costs that would otherwise be incurred by the public sector in the deployment of EVI. </w:t>
      </w:r>
    </w:p>
    <w:p w14:paraId="41600575" w14:textId="77777777" w:rsidR="00496AE3" w:rsidRDefault="00496AE3" w:rsidP="00DE5A3B">
      <w:pPr>
        <w:pStyle w:val="Heading2"/>
        <w:spacing w:after="120"/>
        <w:ind w:left="720"/>
        <w:rPr>
          <w:sz w:val="24"/>
          <w:szCs w:val="24"/>
        </w:rPr>
      </w:pPr>
      <w:bookmarkStart w:id="5" w:name="_heading=h.tyjcwt" w:colFirst="0" w:colLast="0"/>
      <w:bookmarkEnd w:id="5"/>
    </w:p>
    <w:p w14:paraId="1BBE4062" w14:textId="77777777" w:rsidR="00496AE3" w:rsidRPr="0001673C" w:rsidRDefault="00496AE3" w:rsidP="00496AE3">
      <w:pPr>
        <w:pStyle w:val="Heading1"/>
        <w:keepLines w:val="0"/>
        <w:numPr>
          <w:ilvl w:val="0"/>
          <w:numId w:val="6"/>
        </w:numPr>
        <w:adjustRightInd w:val="0"/>
        <w:spacing w:before="0" w:after="240" w:line="240" w:lineRule="auto"/>
        <w:jc w:val="both"/>
        <w:rPr>
          <w:rFonts w:asciiTheme="minorHAnsi" w:hAnsiTheme="minorHAnsi" w:cstheme="minorHAnsi"/>
          <w:color w:val="auto"/>
          <w:sz w:val="32"/>
          <w:szCs w:val="32"/>
        </w:rPr>
      </w:pPr>
      <w:bookmarkStart w:id="6" w:name="_Toc177978783"/>
      <w:r w:rsidRPr="0001673C">
        <w:rPr>
          <w:rFonts w:asciiTheme="minorHAnsi" w:hAnsiTheme="minorHAnsi" w:cstheme="minorHAnsi"/>
          <w:color w:val="auto"/>
          <w:sz w:val="32"/>
          <w:szCs w:val="32"/>
        </w:rPr>
        <w:t>BACKGROUND TO THE BUYER</w:t>
      </w:r>
      <w:bookmarkEnd w:id="6"/>
    </w:p>
    <w:p w14:paraId="6CB8B223" w14:textId="77777777" w:rsidR="00496AE3" w:rsidRDefault="00496AE3" w:rsidP="00496AE3">
      <w:pPr>
        <w:numPr>
          <w:ilvl w:val="1"/>
          <w:numId w:val="6"/>
        </w:numPr>
        <w:spacing w:before="240" w:after="240"/>
        <w:rPr>
          <w:sz w:val="24"/>
        </w:rPr>
      </w:pPr>
      <w:r>
        <w:rPr>
          <w:sz w:val="24"/>
        </w:rPr>
        <w:t>Crown Commercial Service (CCS) is an executive agency and trading fund of the Cabinet Office of the UK Government. CCS is responsible for managing the procurement of common goods and services, increasing savings for the taxpayer by centralising buying requirements, and leading on procurement policy on behalf of the government.</w:t>
      </w:r>
    </w:p>
    <w:p w14:paraId="0496CDF2" w14:textId="77777777" w:rsidR="00496AE3" w:rsidRDefault="00496AE3" w:rsidP="00496AE3">
      <w:pPr>
        <w:numPr>
          <w:ilvl w:val="1"/>
          <w:numId w:val="6"/>
        </w:numPr>
        <w:spacing w:before="240" w:after="240"/>
        <w:rPr>
          <w:sz w:val="24"/>
        </w:rPr>
      </w:pPr>
      <w:r>
        <w:rPr>
          <w:sz w:val="24"/>
        </w:rPr>
        <w:t>CCS plays an important role helping the UK public sector save money when buying common goods and services. We are the biggest public procurement organisation in the UK. We use our commercial expertise to help buyers in central government and across the public and third sectors to purchase everything from locum doctors and laptops to police cars and electricity.</w:t>
      </w:r>
    </w:p>
    <w:p w14:paraId="28677FAD" w14:textId="77777777" w:rsidR="00496AE3" w:rsidRPr="0001673C" w:rsidRDefault="00496AE3" w:rsidP="00496AE3">
      <w:pPr>
        <w:pStyle w:val="Heading1"/>
        <w:keepLines w:val="0"/>
        <w:numPr>
          <w:ilvl w:val="0"/>
          <w:numId w:val="6"/>
        </w:numPr>
        <w:adjustRightInd w:val="0"/>
        <w:spacing w:before="0" w:after="240" w:line="240" w:lineRule="auto"/>
        <w:jc w:val="both"/>
        <w:rPr>
          <w:rFonts w:asciiTheme="minorHAnsi" w:hAnsiTheme="minorHAnsi" w:cstheme="minorHAnsi"/>
          <w:color w:val="auto"/>
          <w:sz w:val="32"/>
          <w:szCs w:val="32"/>
        </w:rPr>
      </w:pPr>
      <w:bookmarkStart w:id="7" w:name="_Toc177978784"/>
      <w:r w:rsidRPr="0001673C">
        <w:rPr>
          <w:rFonts w:asciiTheme="minorHAnsi" w:hAnsiTheme="minorHAnsi" w:cstheme="minorHAnsi"/>
          <w:color w:val="auto"/>
          <w:sz w:val="32"/>
          <w:szCs w:val="32"/>
        </w:rPr>
        <w:t>OVERVIEW OF REQUIREMENT</w:t>
      </w:r>
      <w:bookmarkEnd w:id="7"/>
    </w:p>
    <w:p w14:paraId="2599E39F" w14:textId="77777777" w:rsidR="00496AE3" w:rsidRDefault="00496AE3" w:rsidP="00496AE3">
      <w:pPr>
        <w:numPr>
          <w:ilvl w:val="1"/>
          <w:numId w:val="6"/>
        </w:numPr>
        <w:spacing w:after="120" w:line="240" w:lineRule="auto"/>
        <w:ind w:left="709" w:hanging="709"/>
        <w:rPr>
          <w:sz w:val="24"/>
        </w:rPr>
      </w:pPr>
      <w:r>
        <w:rPr>
          <w:sz w:val="24"/>
        </w:rPr>
        <w:t xml:space="preserve">The supplier will review and contribute to documentation that forms part of a CCS EVI support service aimed at public sector organisations seeking to implement EVI concession contracts via an open tender route. </w:t>
      </w:r>
    </w:p>
    <w:p w14:paraId="1BBE0116" w14:textId="77777777" w:rsidR="00496AE3" w:rsidRDefault="00496AE3" w:rsidP="00496AE3">
      <w:pPr>
        <w:numPr>
          <w:ilvl w:val="1"/>
          <w:numId w:val="6"/>
        </w:numPr>
        <w:spacing w:after="120" w:line="240" w:lineRule="auto"/>
        <w:rPr>
          <w:sz w:val="24"/>
        </w:rPr>
      </w:pPr>
      <w:r>
        <w:rPr>
          <w:sz w:val="24"/>
        </w:rPr>
        <w:t>The support service (to be developed by CCS) will provide route to market support offering:</w:t>
      </w:r>
    </w:p>
    <w:p w14:paraId="633C76EA" w14:textId="77777777" w:rsidR="00496AE3" w:rsidRDefault="00496AE3" w:rsidP="00496AE3">
      <w:pPr>
        <w:numPr>
          <w:ilvl w:val="1"/>
          <w:numId w:val="5"/>
        </w:numPr>
        <w:spacing w:after="0" w:line="240" w:lineRule="auto"/>
        <w:rPr>
          <w:sz w:val="24"/>
        </w:rPr>
      </w:pPr>
      <w:r>
        <w:rPr>
          <w:sz w:val="24"/>
        </w:rPr>
        <w:t>A simpler, accessible procurement process for customers</w:t>
      </w:r>
    </w:p>
    <w:p w14:paraId="21AAEB9E" w14:textId="77777777" w:rsidR="00496AE3" w:rsidRDefault="00496AE3" w:rsidP="00496AE3">
      <w:pPr>
        <w:numPr>
          <w:ilvl w:val="1"/>
          <w:numId w:val="5"/>
        </w:numPr>
        <w:spacing w:after="0" w:line="240" w:lineRule="auto"/>
        <w:rPr>
          <w:sz w:val="24"/>
        </w:rPr>
      </w:pPr>
      <w:r>
        <w:rPr>
          <w:sz w:val="24"/>
        </w:rPr>
        <w:t>Reduced lead time - through configurable templates, pre-written terms, and guidance</w:t>
      </w:r>
    </w:p>
    <w:p w14:paraId="351DC27F" w14:textId="77777777" w:rsidR="00496AE3" w:rsidRDefault="00496AE3" w:rsidP="00496AE3">
      <w:pPr>
        <w:numPr>
          <w:ilvl w:val="1"/>
          <w:numId w:val="5"/>
        </w:numPr>
        <w:spacing w:after="0" w:line="240" w:lineRule="auto"/>
        <w:rPr>
          <w:sz w:val="24"/>
        </w:rPr>
      </w:pPr>
      <w:r>
        <w:rPr>
          <w:sz w:val="24"/>
        </w:rPr>
        <w:t xml:space="preserve">Value to the public sector - with guidance on futureproofing and end-of-life recycling and positive local impact </w:t>
      </w:r>
    </w:p>
    <w:p w14:paraId="51BB6185" w14:textId="77777777" w:rsidR="00496AE3" w:rsidRDefault="00496AE3">
      <w:pPr>
        <w:ind w:left="720"/>
        <w:rPr>
          <w:sz w:val="24"/>
        </w:rPr>
      </w:pPr>
    </w:p>
    <w:p w14:paraId="1C990DED" w14:textId="77777777" w:rsidR="00496AE3" w:rsidRDefault="00496AE3" w:rsidP="00496AE3">
      <w:pPr>
        <w:numPr>
          <w:ilvl w:val="1"/>
          <w:numId w:val="6"/>
        </w:numPr>
        <w:spacing w:after="0" w:line="240" w:lineRule="auto"/>
        <w:ind w:left="709" w:hanging="709"/>
        <w:rPr>
          <w:sz w:val="24"/>
        </w:rPr>
      </w:pPr>
      <w:r>
        <w:rPr>
          <w:sz w:val="24"/>
        </w:rPr>
        <w:t>In preparation for the Phase 1 work outlined in this statement of Requirements, CCS will work with a stakeholder group including The Department for Transport, Cenex and PA Consulting (referred to as the Procurement Forum) to create draft documentation for review. Limited engagement and discussion by the supplier with representatives from the procurement forum may be required during this activity.</w:t>
      </w:r>
    </w:p>
    <w:p w14:paraId="36B7F213" w14:textId="77777777" w:rsidR="00496AE3" w:rsidRDefault="00496AE3" w:rsidP="00CE5089">
      <w:pPr>
        <w:pStyle w:val="Heading2"/>
        <w:spacing w:after="120"/>
        <w:ind w:left="1440"/>
        <w:rPr>
          <w:sz w:val="24"/>
          <w:szCs w:val="24"/>
        </w:rPr>
      </w:pPr>
    </w:p>
    <w:p w14:paraId="49CE867D" w14:textId="62E83301" w:rsidR="00496AE3" w:rsidRPr="0001673C" w:rsidRDefault="0001673C" w:rsidP="00496AE3">
      <w:pPr>
        <w:pStyle w:val="Heading1"/>
        <w:keepLines w:val="0"/>
        <w:numPr>
          <w:ilvl w:val="0"/>
          <w:numId w:val="6"/>
        </w:numPr>
        <w:adjustRightInd w:val="0"/>
        <w:spacing w:before="0" w:after="120" w:line="240" w:lineRule="auto"/>
        <w:jc w:val="both"/>
        <w:rPr>
          <w:rFonts w:asciiTheme="minorHAnsi" w:hAnsiTheme="minorHAnsi" w:cstheme="minorHAnsi"/>
          <w:sz w:val="32"/>
          <w:szCs w:val="32"/>
        </w:rPr>
      </w:pPr>
      <w:bookmarkStart w:id="8" w:name="_Toc177978785"/>
      <w:r w:rsidRPr="0001673C">
        <w:rPr>
          <w:rFonts w:asciiTheme="minorHAnsi" w:hAnsiTheme="minorHAnsi" w:cstheme="minorHAnsi"/>
          <w:color w:val="auto"/>
          <w:sz w:val="32"/>
          <w:szCs w:val="32"/>
        </w:rPr>
        <w:t>DEFINITONS</w:t>
      </w:r>
      <w:bookmarkEnd w:id="8"/>
      <w:r w:rsidR="00496AE3" w:rsidRPr="0001673C">
        <w:rPr>
          <w:rFonts w:asciiTheme="minorHAnsi" w:hAnsiTheme="minorHAnsi" w:cstheme="minorHAnsi"/>
          <w:sz w:val="32"/>
          <w:szCs w:val="32"/>
        </w:rPr>
        <w:t xml:space="preserve"> </w:t>
      </w: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3"/>
        <w:gridCol w:w="6251"/>
      </w:tblGrid>
      <w:tr w:rsidR="00496AE3" w14:paraId="76BBAF16" w14:textId="77777777">
        <w:trPr>
          <w:trHeight w:val="847"/>
        </w:trPr>
        <w:tc>
          <w:tcPr>
            <w:tcW w:w="2773" w:type="dxa"/>
            <w:shd w:val="clear" w:color="auto" w:fill="B8CCE4"/>
          </w:tcPr>
          <w:p w14:paraId="130A3D1C" w14:textId="77777777" w:rsidR="00496AE3" w:rsidRDefault="00496AE3">
            <w:pPr>
              <w:pBdr>
                <w:top w:val="nil"/>
                <w:left w:val="nil"/>
                <w:bottom w:val="nil"/>
                <w:right w:val="nil"/>
                <w:between w:val="nil"/>
              </w:pBdr>
              <w:rPr>
                <w:color w:val="000000"/>
                <w:sz w:val="24"/>
                <w:highlight w:val="yellow"/>
              </w:rPr>
            </w:pPr>
            <w:r>
              <w:rPr>
                <w:color w:val="000000"/>
                <w:sz w:val="24"/>
              </w:rPr>
              <w:t>Expression or Acronym</w:t>
            </w:r>
          </w:p>
        </w:tc>
        <w:tc>
          <w:tcPr>
            <w:tcW w:w="6251" w:type="dxa"/>
            <w:shd w:val="clear" w:color="auto" w:fill="B8CCE4"/>
          </w:tcPr>
          <w:p w14:paraId="0AD70A88" w14:textId="77777777" w:rsidR="00496AE3" w:rsidRDefault="00496AE3">
            <w:pPr>
              <w:pBdr>
                <w:top w:val="nil"/>
                <w:left w:val="nil"/>
                <w:bottom w:val="nil"/>
                <w:right w:val="nil"/>
                <w:between w:val="nil"/>
              </w:pBdr>
              <w:rPr>
                <w:color w:val="000000"/>
                <w:sz w:val="24"/>
                <w:highlight w:val="yellow"/>
              </w:rPr>
            </w:pPr>
            <w:r>
              <w:rPr>
                <w:color w:val="000000"/>
                <w:sz w:val="24"/>
              </w:rPr>
              <w:t>Definition</w:t>
            </w:r>
          </w:p>
        </w:tc>
      </w:tr>
      <w:tr w:rsidR="00496AE3" w14:paraId="4C0388AB" w14:textId="77777777">
        <w:tc>
          <w:tcPr>
            <w:tcW w:w="2773" w:type="dxa"/>
          </w:tcPr>
          <w:p w14:paraId="1938DB3A" w14:textId="77777777" w:rsidR="00496AE3" w:rsidRDefault="00496AE3">
            <w:pPr>
              <w:rPr>
                <w:b/>
                <w:color w:val="000000"/>
                <w:sz w:val="24"/>
              </w:rPr>
            </w:pPr>
            <w:r>
              <w:rPr>
                <w:color w:val="000000"/>
                <w:sz w:val="24"/>
              </w:rPr>
              <w:t>EVI</w:t>
            </w:r>
          </w:p>
        </w:tc>
        <w:tc>
          <w:tcPr>
            <w:tcW w:w="6251" w:type="dxa"/>
          </w:tcPr>
          <w:p w14:paraId="353EF9D7" w14:textId="77777777" w:rsidR="00496AE3" w:rsidRDefault="00496AE3">
            <w:pPr>
              <w:rPr>
                <w:b/>
                <w:color w:val="000000"/>
                <w:sz w:val="24"/>
              </w:rPr>
            </w:pPr>
            <w:r>
              <w:rPr>
                <w:color w:val="000000"/>
                <w:sz w:val="24"/>
              </w:rPr>
              <w:t>means Electric Vehicle Charging Infrastructure.</w:t>
            </w:r>
          </w:p>
        </w:tc>
      </w:tr>
      <w:tr w:rsidR="00496AE3" w14:paraId="70FD22FD" w14:textId="77777777">
        <w:tc>
          <w:tcPr>
            <w:tcW w:w="2773" w:type="dxa"/>
          </w:tcPr>
          <w:p w14:paraId="3E9EE09D" w14:textId="77777777" w:rsidR="00496AE3" w:rsidRDefault="00496AE3">
            <w:pPr>
              <w:rPr>
                <w:b/>
                <w:color w:val="000000"/>
                <w:sz w:val="24"/>
              </w:rPr>
            </w:pPr>
            <w:proofErr w:type="spellStart"/>
            <w:r>
              <w:rPr>
                <w:color w:val="000000"/>
                <w:sz w:val="24"/>
              </w:rPr>
              <w:lastRenderedPageBreak/>
              <w:t>DfT</w:t>
            </w:r>
            <w:proofErr w:type="spellEnd"/>
          </w:p>
        </w:tc>
        <w:tc>
          <w:tcPr>
            <w:tcW w:w="6251" w:type="dxa"/>
          </w:tcPr>
          <w:p w14:paraId="701BAE5D" w14:textId="77777777" w:rsidR="00496AE3" w:rsidRDefault="00496AE3">
            <w:pPr>
              <w:rPr>
                <w:b/>
                <w:color w:val="000000"/>
                <w:sz w:val="24"/>
              </w:rPr>
            </w:pPr>
            <w:r>
              <w:rPr>
                <w:color w:val="000000"/>
                <w:sz w:val="24"/>
              </w:rPr>
              <w:t>means Department for Transport.</w:t>
            </w:r>
          </w:p>
        </w:tc>
      </w:tr>
      <w:tr w:rsidR="00496AE3" w14:paraId="66B06331" w14:textId="77777777">
        <w:tc>
          <w:tcPr>
            <w:tcW w:w="2773" w:type="dxa"/>
          </w:tcPr>
          <w:p w14:paraId="3A3431D5" w14:textId="77777777" w:rsidR="00496AE3" w:rsidRDefault="00496AE3">
            <w:pPr>
              <w:rPr>
                <w:b/>
                <w:color w:val="000000"/>
                <w:sz w:val="24"/>
              </w:rPr>
            </w:pPr>
            <w:r>
              <w:rPr>
                <w:color w:val="000000"/>
                <w:sz w:val="24"/>
              </w:rPr>
              <w:t>OZEV</w:t>
            </w:r>
          </w:p>
        </w:tc>
        <w:tc>
          <w:tcPr>
            <w:tcW w:w="6251" w:type="dxa"/>
          </w:tcPr>
          <w:p w14:paraId="7F687DD5" w14:textId="77777777" w:rsidR="00496AE3" w:rsidRDefault="00496AE3">
            <w:pPr>
              <w:rPr>
                <w:b/>
                <w:color w:val="000000"/>
                <w:sz w:val="24"/>
              </w:rPr>
            </w:pPr>
            <w:r>
              <w:rPr>
                <w:color w:val="000000"/>
                <w:sz w:val="24"/>
              </w:rPr>
              <w:t>means Office for Zero Emission Vehicles.</w:t>
            </w:r>
          </w:p>
        </w:tc>
      </w:tr>
      <w:tr w:rsidR="00496AE3" w14:paraId="2C3035D5" w14:textId="77777777">
        <w:tc>
          <w:tcPr>
            <w:tcW w:w="2773" w:type="dxa"/>
          </w:tcPr>
          <w:p w14:paraId="17DA30BC" w14:textId="77777777" w:rsidR="00496AE3" w:rsidRDefault="00496AE3">
            <w:pPr>
              <w:rPr>
                <w:b/>
                <w:sz w:val="24"/>
              </w:rPr>
            </w:pPr>
            <w:r>
              <w:rPr>
                <w:color w:val="000000"/>
                <w:sz w:val="24"/>
              </w:rPr>
              <w:t>LEVI Fund</w:t>
            </w:r>
          </w:p>
        </w:tc>
        <w:tc>
          <w:tcPr>
            <w:tcW w:w="6251" w:type="dxa"/>
          </w:tcPr>
          <w:p w14:paraId="288C5F49" w14:textId="77777777" w:rsidR="00496AE3" w:rsidRDefault="00496AE3">
            <w:pPr>
              <w:pBdr>
                <w:top w:val="nil"/>
                <w:left w:val="nil"/>
                <w:bottom w:val="nil"/>
                <w:right w:val="nil"/>
                <w:between w:val="nil"/>
              </w:pBdr>
              <w:rPr>
                <w:b/>
                <w:color w:val="000000"/>
                <w:sz w:val="24"/>
              </w:rPr>
            </w:pPr>
            <w:r>
              <w:rPr>
                <w:color w:val="000000"/>
                <w:sz w:val="24"/>
              </w:rPr>
              <w:t xml:space="preserve">means Local Electric Vehicle Infrastructure Fund - a government grant fund for local authorities to help fund deployment of on street EVI   </w:t>
            </w:r>
          </w:p>
        </w:tc>
      </w:tr>
    </w:tbl>
    <w:p w14:paraId="508DFCB4" w14:textId="199CC532" w:rsidR="00496AE3" w:rsidRPr="0001673C" w:rsidRDefault="0001673C" w:rsidP="00496AE3">
      <w:pPr>
        <w:pStyle w:val="Heading1"/>
        <w:keepLines w:val="0"/>
        <w:numPr>
          <w:ilvl w:val="0"/>
          <w:numId w:val="6"/>
        </w:numPr>
        <w:adjustRightInd w:val="0"/>
        <w:spacing w:before="240" w:after="120" w:line="240" w:lineRule="auto"/>
        <w:jc w:val="both"/>
        <w:rPr>
          <w:rFonts w:asciiTheme="minorHAnsi" w:hAnsiTheme="minorHAnsi" w:cstheme="minorHAnsi"/>
          <w:color w:val="auto"/>
          <w:sz w:val="32"/>
          <w:szCs w:val="32"/>
        </w:rPr>
      </w:pPr>
      <w:bookmarkStart w:id="9" w:name="_Toc177978786"/>
      <w:r w:rsidRPr="0001673C">
        <w:rPr>
          <w:rFonts w:asciiTheme="minorHAnsi" w:hAnsiTheme="minorHAnsi" w:cstheme="minorHAnsi"/>
          <w:color w:val="auto"/>
          <w:sz w:val="32"/>
          <w:szCs w:val="32"/>
        </w:rPr>
        <w:t>SCOPE OF REQUIRMENT</w:t>
      </w:r>
      <w:bookmarkEnd w:id="9"/>
      <w:r w:rsidR="00496AE3" w:rsidRPr="0001673C">
        <w:rPr>
          <w:rFonts w:asciiTheme="minorHAnsi" w:hAnsiTheme="minorHAnsi" w:cstheme="minorHAnsi"/>
          <w:color w:val="auto"/>
          <w:sz w:val="32"/>
          <w:szCs w:val="32"/>
        </w:rPr>
        <w:t xml:space="preserve"> </w:t>
      </w:r>
    </w:p>
    <w:p w14:paraId="72245470" w14:textId="77777777" w:rsidR="00496AE3" w:rsidRPr="0001673C" w:rsidRDefault="00496AE3" w:rsidP="00496AE3">
      <w:pPr>
        <w:pStyle w:val="Heading2"/>
        <w:keepNext w:val="0"/>
        <w:keepLines w:val="0"/>
        <w:numPr>
          <w:ilvl w:val="1"/>
          <w:numId w:val="6"/>
        </w:numPr>
        <w:adjustRightInd w:val="0"/>
        <w:spacing w:before="0" w:after="120" w:line="240" w:lineRule="auto"/>
        <w:ind w:left="709" w:hanging="709"/>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t xml:space="preserve">CCS is seeking support to review and finalise a ‘customisable’ concession contract tender pack and guidance suitable for use by public sector bodies to procure on and </w:t>
      </w:r>
      <w:proofErr w:type="gramStart"/>
      <w:r w:rsidRPr="0001673C">
        <w:rPr>
          <w:rFonts w:asciiTheme="minorHAnsi" w:hAnsiTheme="minorHAnsi" w:cstheme="minorHAnsi"/>
          <w:b w:val="0"/>
          <w:color w:val="auto"/>
          <w:sz w:val="24"/>
          <w:szCs w:val="24"/>
        </w:rPr>
        <w:t>off street</w:t>
      </w:r>
      <w:proofErr w:type="gramEnd"/>
      <w:r w:rsidRPr="0001673C">
        <w:rPr>
          <w:rFonts w:asciiTheme="minorHAnsi" w:hAnsiTheme="minorHAnsi" w:cstheme="minorHAnsi"/>
          <w:b w:val="0"/>
          <w:color w:val="auto"/>
          <w:sz w:val="24"/>
          <w:szCs w:val="24"/>
        </w:rPr>
        <w:t xml:space="preserve"> public charging infrastructure. This must be compliant with procurement rules (including PA2023 and relevant regulations applicable to concession contracts).</w:t>
      </w:r>
    </w:p>
    <w:p w14:paraId="76C83EBA" w14:textId="77777777" w:rsidR="00496AE3" w:rsidRPr="0001673C" w:rsidRDefault="00496AE3" w:rsidP="00496AE3">
      <w:pPr>
        <w:pStyle w:val="Heading2"/>
        <w:keepNext w:val="0"/>
        <w:keepLines w:val="0"/>
        <w:numPr>
          <w:ilvl w:val="1"/>
          <w:numId w:val="6"/>
        </w:numPr>
        <w:adjustRightInd w:val="0"/>
        <w:spacing w:before="0" w:after="120" w:line="240" w:lineRule="auto"/>
        <w:ind w:left="709" w:hanging="709"/>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t>The scope of the contract covers provision of qualified expert staff (legal services). Suppliers should provide full details regarding the delivery of Phase 1 activities and provide day rates for undertaking phase 2 activity where this is agreed between the supplier and CCS</w:t>
      </w:r>
    </w:p>
    <w:p w14:paraId="7B1B5117" w14:textId="77777777" w:rsidR="00496AE3" w:rsidRPr="0001673C" w:rsidRDefault="00496AE3" w:rsidP="00496AE3">
      <w:pPr>
        <w:pStyle w:val="Heading2"/>
        <w:keepNext w:val="0"/>
        <w:keepLines w:val="0"/>
        <w:numPr>
          <w:ilvl w:val="1"/>
          <w:numId w:val="6"/>
        </w:numPr>
        <w:adjustRightInd w:val="0"/>
        <w:spacing w:before="0" w:after="120" w:line="240" w:lineRule="auto"/>
        <w:ind w:left="709" w:hanging="709"/>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t xml:space="preserve">The phase 1 activity will require expert knowledge of the EVI sector and procurement law as applied to concession contracts. Knowledge of the Procurement Act 2023 and related regulations is also important. </w:t>
      </w:r>
    </w:p>
    <w:p w14:paraId="6202D25E" w14:textId="77777777" w:rsidR="00496AE3" w:rsidRDefault="00496AE3" w:rsidP="00496AE3">
      <w:pPr>
        <w:numPr>
          <w:ilvl w:val="1"/>
          <w:numId w:val="6"/>
        </w:numPr>
        <w:spacing w:after="120" w:line="240" w:lineRule="auto"/>
        <w:rPr>
          <w:sz w:val="24"/>
        </w:rPr>
      </w:pPr>
      <w:r>
        <w:rPr>
          <w:sz w:val="24"/>
        </w:rPr>
        <w:t xml:space="preserve">For the avoidance of doubt, the output and IPR from phase 1 will be owned by CCS and made available to the public sector to inform and support open tender concession contracts. Future use of the documentation to procure EVI will be at the buyers’ risk and they will be advised to seek their own legal advice to ensure the final tender documents are suitable for the specific requirements being sought. </w:t>
      </w:r>
    </w:p>
    <w:p w14:paraId="214D5976" w14:textId="77777777" w:rsidR="00496AE3" w:rsidRPr="0001673C" w:rsidRDefault="00496AE3" w:rsidP="00496AE3">
      <w:pPr>
        <w:pStyle w:val="Heading2"/>
        <w:keepNext w:val="0"/>
        <w:keepLines w:val="0"/>
        <w:numPr>
          <w:ilvl w:val="1"/>
          <w:numId w:val="6"/>
        </w:numPr>
        <w:adjustRightInd w:val="0"/>
        <w:spacing w:before="0" w:after="120" w:line="240" w:lineRule="auto"/>
        <w:ind w:left="709" w:hanging="709"/>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t>Additional activity (Phase 2) is at the discretion of CCS and will be limited to advice and guidance related to the support service.</w:t>
      </w:r>
    </w:p>
    <w:p w14:paraId="2F6DBA44" w14:textId="6D85D371" w:rsidR="00496AE3" w:rsidRPr="0001673C" w:rsidRDefault="00496AE3" w:rsidP="00496AE3">
      <w:pPr>
        <w:pStyle w:val="Heading1"/>
        <w:keepLines w:val="0"/>
        <w:numPr>
          <w:ilvl w:val="0"/>
          <w:numId w:val="6"/>
        </w:numPr>
        <w:adjustRightInd w:val="0"/>
        <w:spacing w:before="0" w:after="120" w:line="240" w:lineRule="auto"/>
        <w:jc w:val="both"/>
        <w:rPr>
          <w:rFonts w:asciiTheme="minorHAnsi" w:hAnsiTheme="minorHAnsi" w:cstheme="minorHAnsi"/>
          <w:color w:val="auto"/>
          <w:sz w:val="32"/>
          <w:szCs w:val="32"/>
        </w:rPr>
      </w:pPr>
      <w:bookmarkStart w:id="10" w:name="_Toc177978787"/>
      <w:r w:rsidRPr="0001673C">
        <w:rPr>
          <w:rFonts w:asciiTheme="minorHAnsi" w:hAnsiTheme="minorHAnsi" w:cstheme="minorHAnsi"/>
          <w:color w:val="auto"/>
          <w:sz w:val="32"/>
          <w:szCs w:val="32"/>
        </w:rPr>
        <w:t>T</w:t>
      </w:r>
      <w:r w:rsidR="0001673C">
        <w:rPr>
          <w:rFonts w:asciiTheme="minorHAnsi" w:hAnsiTheme="minorHAnsi" w:cstheme="minorHAnsi"/>
          <w:color w:val="auto"/>
          <w:sz w:val="32"/>
          <w:szCs w:val="32"/>
        </w:rPr>
        <w:t>HE REQUIREMENT</w:t>
      </w:r>
      <w:bookmarkEnd w:id="10"/>
    </w:p>
    <w:p w14:paraId="1F8F9799" w14:textId="77777777" w:rsidR="00496AE3" w:rsidRPr="0001673C" w:rsidRDefault="00496AE3" w:rsidP="00496AE3">
      <w:pPr>
        <w:pStyle w:val="Heading2"/>
        <w:keepNext w:val="0"/>
        <w:keepLines w:val="0"/>
        <w:numPr>
          <w:ilvl w:val="1"/>
          <w:numId w:val="6"/>
        </w:numPr>
        <w:adjustRightInd w:val="0"/>
        <w:spacing w:before="0" w:after="120" w:line="240" w:lineRule="auto"/>
        <w:jc w:val="both"/>
        <w:rPr>
          <w:rFonts w:asciiTheme="minorHAnsi" w:hAnsiTheme="minorHAnsi" w:cstheme="minorHAnsi"/>
          <w:b w:val="0"/>
          <w:color w:val="auto"/>
          <w:sz w:val="24"/>
          <w:szCs w:val="24"/>
        </w:rPr>
      </w:pPr>
      <w:bookmarkStart w:id="11" w:name="_heading=h.euq2f2w9hlfb" w:colFirst="0" w:colLast="0"/>
      <w:bookmarkEnd w:id="11"/>
      <w:r w:rsidRPr="0001673C">
        <w:rPr>
          <w:rFonts w:asciiTheme="minorHAnsi" w:hAnsiTheme="minorHAnsi" w:cstheme="minorHAnsi"/>
          <w:b w:val="0"/>
          <w:color w:val="auto"/>
          <w:sz w:val="24"/>
          <w:szCs w:val="24"/>
        </w:rPr>
        <w:t xml:space="preserve">Bidders should provide full details regarding the delivery of Phase 1 activities. These include: </w:t>
      </w:r>
    </w:p>
    <w:p w14:paraId="62B79AB4" w14:textId="77777777" w:rsidR="00496AE3" w:rsidRDefault="00496AE3" w:rsidP="00496AE3">
      <w:pPr>
        <w:numPr>
          <w:ilvl w:val="2"/>
          <w:numId w:val="6"/>
        </w:numPr>
        <w:spacing w:after="120" w:line="240" w:lineRule="auto"/>
        <w:rPr>
          <w:sz w:val="24"/>
        </w:rPr>
      </w:pPr>
      <w:r>
        <w:rPr>
          <w:sz w:val="24"/>
        </w:rPr>
        <w:t>initial advice on the outline and structure of tender pack for an open tender concession contract for on-street EV charging, reflecting on best practice.</w:t>
      </w:r>
    </w:p>
    <w:p w14:paraId="38B6C83A" w14:textId="77777777" w:rsidR="00496AE3" w:rsidRDefault="00496AE3" w:rsidP="00496AE3">
      <w:pPr>
        <w:numPr>
          <w:ilvl w:val="2"/>
          <w:numId w:val="6"/>
        </w:numPr>
        <w:spacing w:after="120" w:line="240" w:lineRule="auto"/>
        <w:rPr>
          <w:sz w:val="24"/>
        </w:rPr>
      </w:pPr>
      <w:r>
        <w:rPr>
          <w:sz w:val="24"/>
        </w:rPr>
        <w:t>a review of and updates to a draft ‘customisable’ concession contract tender pack and the development of related guidance. The draft tender documents will be made available by CCS (in collaboration with the procurement forum). The task may include the development of new schedules or annexes.</w:t>
      </w:r>
    </w:p>
    <w:p w14:paraId="572C34EE" w14:textId="77777777" w:rsidR="00496AE3" w:rsidRDefault="00496AE3" w:rsidP="00496AE3">
      <w:pPr>
        <w:numPr>
          <w:ilvl w:val="2"/>
          <w:numId w:val="6"/>
        </w:numPr>
        <w:spacing w:after="120" w:line="240" w:lineRule="auto"/>
        <w:rPr>
          <w:sz w:val="24"/>
        </w:rPr>
      </w:pPr>
      <w:r>
        <w:rPr>
          <w:sz w:val="24"/>
        </w:rPr>
        <w:t>making drafting changes and recommendations related to:</w:t>
      </w:r>
    </w:p>
    <w:p w14:paraId="55F782D3" w14:textId="77777777" w:rsidR="00496AE3" w:rsidRDefault="00496AE3" w:rsidP="00496AE3">
      <w:pPr>
        <w:numPr>
          <w:ilvl w:val="3"/>
          <w:numId w:val="6"/>
        </w:numPr>
        <w:spacing w:after="120" w:line="240" w:lineRule="auto"/>
        <w:rPr>
          <w:sz w:val="24"/>
        </w:rPr>
      </w:pPr>
      <w:r>
        <w:rPr>
          <w:sz w:val="24"/>
        </w:rPr>
        <w:t xml:space="preserve">compliance with relevant procurement rules. This will include the current procurement regulations (for any procurement </w:t>
      </w:r>
      <w:r>
        <w:rPr>
          <w:sz w:val="24"/>
        </w:rPr>
        <w:lastRenderedPageBreak/>
        <w:t>undertaken before February 2025) and necessary changes to reflect implementation of the Procurement Act 2023.</w:t>
      </w:r>
    </w:p>
    <w:p w14:paraId="1362B5DE" w14:textId="77777777" w:rsidR="00496AE3" w:rsidRDefault="00496AE3" w:rsidP="00496AE3">
      <w:pPr>
        <w:numPr>
          <w:ilvl w:val="3"/>
          <w:numId w:val="6"/>
        </w:numPr>
        <w:spacing w:after="120" w:line="240" w:lineRule="auto"/>
        <w:rPr>
          <w:sz w:val="24"/>
        </w:rPr>
      </w:pPr>
      <w:r>
        <w:rPr>
          <w:sz w:val="24"/>
        </w:rPr>
        <w:t xml:space="preserve">alignment, where applicable, with </w:t>
      </w:r>
      <w:proofErr w:type="spellStart"/>
      <w:r>
        <w:rPr>
          <w:sz w:val="24"/>
        </w:rPr>
        <w:t>DfT</w:t>
      </w:r>
      <w:proofErr w:type="spellEnd"/>
      <w:r>
        <w:rPr>
          <w:sz w:val="24"/>
        </w:rPr>
        <w:t xml:space="preserve"> requirements related to EV infrastructure (as outlined in LEVI grant funding documentation).</w:t>
      </w:r>
    </w:p>
    <w:p w14:paraId="4CE7B7A0" w14:textId="77777777" w:rsidR="00496AE3" w:rsidRDefault="00496AE3" w:rsidP="00496AE3">
      <w:pPr>
        <w:numPr>
          <w:ilvl w:val="3"/>
          <w:numId w:val="6"/>
        </w:numPr>
        <w:spacing w:after="120" w:line="240" w:lineRule="auto"/>
        <w:rPr>
          <w:sz w:val="24"/>
        </w:rPr>
      </w:pPr>
      <w:r>
        <w:rPr>
          <w:sz w:val="24"/>
        </w:rPr>
        <w:t>detail potential legal risks with use of the configurable tender pack and related guidance by public bodies and set out options to mitigate risks.</w:t>
      </w:r>
    </w:p>
    <w:p w14:paraId="707C54E1" w14:textId="77777777" w:rsidR="00496AE3" w:rsidRDefault="00496AE3" w:rsidP="00496AE3">
      <w:pPr>
        <w:numPr>
          <w:ilvl w:val="3"/>
          <w:numId w:val="6"/>
        </w:numPr>
        <w:spacing w:after="120" w:line="240" w:lineRule="auto"/>
        <w:rPr>
          <w:sz w:val="24"/>
        </w:rPr>
      </w:pPr>
      <w:r>
        <w:rPr>
          <w:sz w:val="24"/>
        </w:rPr>
        <w:t>the terminology, to ensure clarity and precision in language. In particular to reflect the desire to use plain English in contract terms.</w:t>
      </w:r>
    </w:p>
    <w:p w14:paraId="6CD1412F" w14:textId="77777777" w:rsidR="00496AE3" w:rsidRDefault="00496AE3" w:rsidP="00496AE3">
      <w:pPr>
        <w:numPr>
          <w:ilvl w:val="3"/>
          <w:numId w:val="6"/>
        </w:numPr>
        <w:spacing w:after="120" w:line="240" w:lineRule="auto"/>
        <w:rPr>
          <w:sz w:val="24"/>
        </w:rPr>
      </w:pPr>
      <w:r>
        <w:rPr>
          <w:sz w:val="24"/>
        </w:rPr>
        <w:t xml:space="preserve">improvements based on legal precedent and best practice  </w:t>
      </w:r>
    </w:p>
    <w:p w14:paraId="32BE953F" w14:textId="77777777" w:rsidR="00496AE3" w:rsidRDefault="00496AE3" w:rsidP="00CE5089">
      <w:pPr>
        <w:spacing w:after="120"/>
      </w:pPr>
    </w:p>
    <w:p w14:paraId="54705E63" w14:textId="77777777" w:rsidR="00496AE3" w:rsidRDefault="00496AE3" w:rsidP="00496AE3">
      <w:pPr>
        <w:numPr>
          <w:ilvl w:val="2"/>
          <w:numId w:val="6"/>
        </w:numPr>
        <w:spacing w:after="120" w:line="240" w:lineRule="auto"/>
        <w:rPr>
          <w:sz w:val="24"/>
        </w:rPr>
      </w:pPr>
      <w:r>
        <w:rPr>
          <w:sz w:val="24"/>
        </w:rPr>
        <w:t xml:space="preserve">provide concise, high level process driven guidance to assist public bodies looking to undertake a </w:t>
      </w:r>
      <w:proofErr w:type="gramStart"/>
      <w:r>
        <w:rPr>
          <w:sz w:val="24"/>
        </w:rPr>
        <w:t>concession based</w:t>
      </w:r>
      <w:proofErr w:type="gramEnd"/>
      <w:r>
        <w:rPr>
          <w:sz w:val="24"/>
        </w:rPr>
        <w:t xml:space="preserve"> procurement for EVI. Include advice on tailoring the customisable contract pack to the buyer’s requirements. </w:t>
      </w:r>
    </w:p>
    <w:p w14:paraId="75E1E742" w14:textId="77777777" w:rsidR="00496AE3" w:rsidRDefault="00496AE3" w:rsidP="00496AE3">
      <w:pPr>
        <w:numPr>
          <w:ilvl w:val="2"/>
          <w:numId w:val="6"/>
        </w:numPr>
        <w:spacing w:after="120" w:line="240" w:lineRule="auto"/>
        <w:rPr>
          <w:sz w:val="24"/>
        </w:rPr>
      </w:pPr>
      <w:r>
        <w:rPr>
          <w:sz w:val="24"/>
        </w:rPr>
        <w:t>conduct a review to ensure other related regulatory and statutory measures applicable to EV Infrastructure requirements (from site survey, connection and installation to operation and decommissioning) are covered in the contract provisions and guidance. This should reflect the whole life-cycle of an EVI contract.</w:t>
      </w:r>
    </w:p>
    <w:p w14:paraId="7671D35F" w14:textId="77777777" w:rsidR="00496AE3" w:rsidRDefault="00496AE3" w:rsidP="00496AE3">
      <w:pPr>
        <w:numPr>
          <w:ilvl w:val="2"/>
          <w:numId w:val="6"/>
        </w:numPr>
        <w:spacing w:after="120" w:line="240" w:lineRule="auto"/>
        <w:rPr>
          <w:sz w:val="24"/>
        </w:rPr>
      </w:pPr>
      <w:r>
        <w:rPr>
          <w:sz w:val="24"/>
        </w:rPr>
        <w:t>comment briefly on an approach to deliver social value, sustainability, ethical sourcing and accessibility features within the configurable tender pack.</w:t>
      </w:r>
    </w:p>
    <w:p w14:paraId="07C6E238" w14:textId="77777777" w:rsidR="00496AE3" w:rsidRDefault="00496AE3" w:rsidP="00496AE3">
      <w:pPr>
        <w:numPr>
          <w:ilvl w:val="2"/>
          <w:numId w:val="6"/>
        </w:numPr>
        <w:spacing w:after="120" w:line="240" w:lineRule="auto"/>
        <w:rPr>
          <w:sz w:val="24"/>
        </w:rPr>
      </w:pPr>
      <w:r>
        <w:rPr>
          <w:sz w:val="24"/>
        </w:rPr>
        <w:t xml:space="preserve">Make recommendations on structuring the tender pack so that it aligns with and simplifies a procurement delivered through the </w:t>
      </w:r>
      <w:proofErr w:type="spellStart"/>
      <w:r>
        <w:rPr>
          <w:sz w:val="24"/>
        </w:rPr>
        <w:t>Jaegar</w:t>
      </w:r>
      <w:proofErr w:type="spellEnd"/>
      <w:r>
        <w:rPr>
          <w:sz w:val="24"/>
        </w:rPr>
        <w:t xml:space="preserve"> e-sourcing portal.</w:t>
      </w:r>
    </w:p>
    <w:p w14:paraId="73E137D0" w14:textId="77777777" w:rsidR="00496AE3" w:rsidRDefault="00496AE3">
      <w:pPr>
        <w:ind w:left="1800"/>
        <w:rPr>
          <w:sz w:val="24"/>
        </w:rPr>
      </w:pPr>
      <w:r>
        <w:rPr>
          <w:sz w:val="24"/>
        </w:rPr>
        <w:t xml:space="preserve"> </w:t>
      </w:r>
    </w:p>
    <w:p w14:paraId="22270C9E" w14:textId="77777777" w:rsidR="00496AE3" w:rsidRDefault="00496AE3" w:rsidP="00496AE3">
      <w:pPr>
        <w:numPr>
          <w:ilvl w:val="1"/>
          <w:numId w:val="6"/>
        </w:numPr>
        <w:spacing w:after="0" w:line="240" w:lineRule="auto"/>
        <w:rPr>
          <w:sz w:val="24"/>
        </w:rPr>
      </w:pPr>
      <w:r>
        <w:rPr>
          <w:sz w:val="24"/>
        </w:rPr>
        <w:t>Within Phase 1 provision should be made for an online stakeholder presentation to explain any recommendations and to answer questions.</w:t>
      </w:r>
    </w:p>
    <w:p w14:paraId="4F1BCC29" w14:textId="77777777" w:rsidR="00496AE3" w:rsidRDefault="00496AE3">
      <w:pPr>
        <w:ind w:left="720"/>
        <w:rPr>
          <w:sz w:val="24"/>
        </w:rPr>
      </w:pPr>
    </w:p>
    <w:p w14:paraId="787414A9" w14:textId="77777777" w:rsidR="00496AE3" w:rsidRDefault="00496AE3" w:rsidP="00496AE3">
      <w:pPr>
        <w:numPr>
          <w:ilvl w:val="1"/>
          <w:numId w:val="6"/>
        </w:numPr>
        <w:spacing w:after="120" w:line="240" w:lineRule="auto"/>
        <w:rPr>
          <w:sz w:val="24"/>
        </w:rPr>
      </w:pPr>
      <w:r>
        <w:rPr>
          <w:sz w:val="24"/>
        </w:rPr>
        <w:t>Funding of up to a maximum of £90,000 has been approved for the delivery of phase 1 over an expected duration of up to ten (10) weeks. The price and timescale proposed by bidders for delivery of phase 1 should reflect the maximum approved funding and the expected timescale.</w:t>
      </w:r>
    </w:p>
    <w:p w14:paraId="18499A72" w14:textId="77777777" w:rsidR="00496AE3" w:rsidRDefault="00496AE3" w:rsidP="00496AE3">
      <w:pPr>
        <w:numPr>
          <w:ilvl w:val="1"/>
          <w:numId w:val="6"/>
        </w:numPr>
        <w:spacing w:after="120" w:line="240" w:lineRule="auto"/>
        <w:rPr>
          <w:sz w:val="24"/>
        </w:rPr>
      </w:pPr>
      <w:r>
        <w:rPr>
          <w:sz w:val="24"/>
        </w:rPr>
        <w:t>Suppliers are required to confirm their intent to support phase 2, if requested by CCS following phase 1, and to provide rate card information relevant and applicable to the additional activity (under Phase 2). Please set out any discounts on lot 1 rates. Any future request to undertake phase 2 activity is at the discretion of CCS and will be limited to advice and guidance on a range of topics including but not limited to:</w:t>
      </w:r>
    </w:p>
    <w:p w14:paraId="5AB6D56A" w14:textId="77777777" w:rsidR="00496AE3" w:rsidRPr="0001673C" w:rsidRDefault="00496AE3" w:rsidP="00496AE3">
      <w:pPr>
        <w:pStyle w:val="Heading2"/>
        <w:keepNext w:val="0"/>
        <w:keepLines w:val="0"/>
        <w:numPr>
          <w:ilvl w:val="2"/>
          <w:numId w:val="6"/>
        </w:numPr>
        <w:adjustRightInd w:val="0"/>
        <w:spacing w:before="0" w:after="120" w:line="240" w:lineRule="auto"/>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lastRenderedPageBreak/>
        <w:t>the process of assessing a supplier’s financial standing and capability ahead of an open procurement to further reduce the pressure on buyers.</w:t>
      </w:r>
    </w:p>
    <w:p w14:paraId="332620B8" w14:textId="77777777" w:rsidR="00496AE3" w:rsidRPr="0001673C" w:rsidRDefault="00496AE3" w:rsidP="00496AE3">
      <w:pPr>
        <w:pStyle w:val="Heading2"/>
        <w:keepNext w:val="0"/>
        <w:keepLines w:val="0"/>
        <w:numPr>
          <w:ilvl w:val="2"/>
          <w:numId w:val="6"/>
        </w:numPr>
        <w:adjustRightInd w:val="0"/>
        <w:spacing w:before="0" w:after="120" w:line="240" w:lineRule="auto"/>
        <w:jc w:val="both"/>
        <w:rPr>
          <w:rFonts w:asciiTheme="minorHAnsi" w:hAnsiTheme="minorHAnsi" w:cstheme="minorHAnsi"/>
          <w:b w:val="0"/>
          <w:color w:val="auto"/>
          <w:sz w:val="24"/>
          <w:szCs w:val="24"/>
        </w:rPr>
      </w:pPr>
      <w:bookmarkStart w:id="12" w:name="_heading=h.ffi9stprvr6k" w:colFirst="0" w:colLast="0"/>
      <w:bookmarkEnd w:id="12"/>
      <w:r w:rsidRPr="0001673C">
        <w:rPr>
          <w:rFonts w:asciiTheme="minorHAnsi" w:hAnsiTheme="minorHAnsi" w:cstheme="minorHAnsi"/>
          <w:b w:val="0"/>
          <w:color w:val="auto"/>
          <w:sz w:val="24"/>
          <w:szCs w:val="24"/>
        </w:rPr>
        <w:t xml:space="preserve">developing added value features, for example, on new accessibility standards for </w:t>
      </w:r>
      <w:proofErr w:type="spellStart"/>
      <w:r w:rsidRPr="0001673C">
        <w:rPr>
          <w:rFonts w:asciiTheme="minorHAnsi" w:hAnsiTheme="minorHAnsi" w:cstheme="minorHAnsi"/>
          <w:b w:val="0"/>
          <w:color w:val="auto"/>
          <w:sz w:val="24"/>
          <w:szCs w:val="24"/>
        </w:rPr>
        <w:t>chargepoint</w:t>
      </w:r>
      <w:proofErr w:type="spellEnd"/>
      <w:r w:rsidRPr="0001673C">
        <w:rPr>
          <w:rFonts w:asciiTheme="minorHAnsi" w:hAnsiTheme="minorHAnsi" w:cstheme="minorHAnsi"/>
          <w:b w:val="0"/>
          <w:color w:val="auto"/>
          <w:sz w:val="24"/>
          <w:szCs w:val="24"/>
        </w:rPr>
        <w:t xml:space="preserve"> sites or provisions that enhance sustainability or social value.</w:t>
      </w:r>
    </w:p>
    <w:p w14:paraId="58C20B2F" w14:textId="77777777" w:rsidR="00496AE3" w:rsidRPr="0001673C" w:rsidRDefault="00496AE3" w:rsidP="00496AE3">
      <w:pPr>
        <w:pStyle w:val="Heading2"/>
        <w:keepNext w:val="0"/>
        <w:keepLines w:val="0"/>
        <w:numPr>
          <w:ilvl w:val="2"/>
          <w:numId w:val="6"/>
        </w:numPr>
        <w:adjustRightInd w:val="0"/>
        <w:spacing w:before="0" w:after="120" w:line="240" w:lineRule="auto"/>
        <w:jc w:val="both"/>
        <w:rPr>
          <w:rFonts w:asciiTheme="minorHAnsi" w:hAnsiTheme="minorHAnsi" w:cstheme="minorHAnsi"/>
          <w:b w:val="0"/>
          <w:color w:val="auto"/>
          <w:sz w:val="24"/>
          <w:szCs w:val="24"/>
        </w:rPr>
      </w:pPr>
      <w:bookmarkStart w:id="13" w:name="_heading=h.ss8vvmo5n5gq" w:colFirst="0" w:colLast="0"/>
      <w:bookmarkEnd w:id="13"/>
      <w:r w:rsidRPr="0001673C">
        <w:rPr>
          <w:rFonts w:asciiTheme="minorHAnsi" w:hAnsiTheme="minorHAnsi" w:cstheme="minorHAnsi"/>
          <w:b w:val="0"/>
          <w:color w:val="auto"/>
          <w:sz w:val="24"/>
          <w:szCs w:val="24"/>
        </w:rPr>
        <w:t xml:space="preserve">improving and refining the tender pack and associated guidance including for new EVI use cases such as workplace or fleet charging </w:t>
      </w:r>
    </w:p>
    <w:p w14:paraId="2733E9D6" w14:textId="77777777" w:rsidR="00496AE3" w:rsidRDefault="00496AE3" w:rsidP="00496AE3">
      <w:pPr>
        <w:numPr>
          <w:ilvl w:val="2"/>
          <w:numId w:val="6"/>
        </w:numPr>
        <w:spacing w:after="0" w:line="240" w:lineRule="auto"/>
        <w:rPr>
          <w:sz w:val="24"/>
        </w:rPr>
      </w:pPr>
      <w:r>
        <w:rPr>
          <w:sz w:val="24"/>
        </w:rPr>
        <w:t>the management of EVI concession contracts</w:t>
      </w:r>
    </w:p>
    <w:p w14:paraId="0D9E6F77" w14:textId="77777777" w:rsidR="00496AE3" w:rsidRDefault="00496AE3">
      <w:pPr>
        <w:ind w:left="720"/>
        <w:rPr>
          <w:sz w:val="24"/>
        </w:rPr>
      </w:pPr>
    </w:p>
    <w:p w14:paraId="1226EEF7" w14:textId="1A89F9B6" w:rsidR="00496AE3" w:rsidRDefault="00496AE3" w:rsidP="00496AE3">
      <w:pPr>
        <w:numPr>
          <w:ilvl w:val="1"/>
          <w:numId w:val="6"/>
        </w:numPr>
        <w:spacing w:after="0" w:line="240" w:lineRule="auto"/>
        <w:rPr>
          <w:sz w:val="24"/>
        </w:rPr>
      </w:pPr>
      <w:bookmarkStart w:id="14" w:name="_heading=h.4d34og8" w:colFirst="0" w:colLast="0"/>
      <w:bookmarkEnd w:id="14"/>
      <w:r>
        <w:rPr>
          <w:sz w:val="24"/>
        </w:rPr>
        <w:t>The option to undertake additional and related services to support phase 2 activity is provided in the overall contract duration and value. The overarching contract value has been set at a maximum value of £</w:t>
      </w:r>
      <w:r w:rsidR="00550729">
        <w:rPr>
          <w:rFonts w:ascii="Arial" w:hAnsi="Arial" w:cs="Arial"/>
          <w:color w:val="202124"/>
          <w:spacing w:val="2"/>
          <w:shd w:val="clear" w:color="auto" w:fill="FFFFFF"/>
        </w:rPr>
        <w:t xml:space="preserve">Redacted under </w:t>
      </w:r>
      <w:r w:rsidR="00550729" w:rsidRPr="005E77AB">
        <w:rPr>
          <w:rFonts w:ascii="Arial" w:hAnsi="Arial" w:cs="Arial"/>
          <w:color w:val="FF0000"/>
          <w:spacing w:val="2"/>
          <w:shd w:val="clear" w:color="auto" w:fill="FFFFFF"/>
        </w:rPr>
        <w:t>FOIA section 43, Commercial Interests</w:t>
      </w:r>
      <w:r>
        <w:rPr>
          <w:sz w:val="24"/>
        </w:rPr>
        <w:t xml:space="preserve"> (for both Phase 1 and the optional Phase 2) with a maximum contract duration of 12 months to complete Phase 2 if this is requested following completion of phase 1. Any additional services (beyond Phase 1) will be subject to internal CCS financial and policy approval. </w:t>
      </w:r>
    </w:p>
    <w:p w14:paraId="7AAA3F30" w14:textId="77777777" w:rsidR="00496AE3" w:rsidRDefault="00496AE3">
      <w:pPr>
        <w:ind w:left="720"/>
        <w:rPr>
          <w:sz w:val="24"/>
        </w:rPr>
      </w:pPr>
    </w:p>
    <w:p w14:paraId="7046FCE3" w14:textId="77777777" w:rsidR="00496AE3" w:rsidRDefault="00496AE3" w:rsidP="00496AE3">
      <w:pPr>
        <w:numPr>
          <w:ilvl w:val="1"/>
          <w:numId w:val="6"/>
        </w:numPr>
        <w:spacing w:after="0" w:line="240" w:lineRule="auto"/>
        <w:rPr>
          <w:sz w:val="24"/>
        </w:rPr>
      </w:pPr>
      <w:r>
        <w:rPr>
          <w:sz w:val="24"/>
        </w:rPr>
        <w:t>Depending on the nature of the activity undertaken in phase 2, the successful supplier may be required to establish an ethical wall between the support /delivery team and the wider organisation.</w:t>
      </w:r>
    </w:p>
    <w:p w14:paraId="6E607265" w14:textId="77777777" w:rsidR="00496AE3" w:rsidRDefault="00496AE3">
      <w:pPr>
        <w:ind w:left="720"/>
      </w:pPr>
    </w:p>
    <w:p w14:paraId="017561E5" w14:textId="77777777" w:rsidR="0001673C" w:rsidRPr="0001673C" w:rsidRDefault="0001673C" w:rsidP="00496AE3">
      <w:pPr>
        <w:pStyle w:val="Heading1"/>
        <w:keepNext w:val="0"/>
        <w:keepLines w:val="0"/>
        <w:numPr>
          <w:ilvl w:val="1"/>
          <w:numId w:val="6"/>
        </w:numPr>
        <w:adjustRightInd w:val="0"/>
        <w:spacing w:before="0" w:after="120" w:line="240" w:lineRule="auto"/>
        <w:ind w:left="709" w:hanging="709"/>
        <w:jc w:val="both"/>
        <w:rPr>
          <w:rFonts w:asciiTheme="minorHAnsi" w:hAnsiTheme="minorHAnsi" w:cstheme="minorHAnsi"/>
          <w:b w:val="0"/>
          <w:color w:val="auto"/>
          <w:sz w:val="24"/>
          <w:szCs w:val="24"/>
        </w:rPr>
      </w:pPr>
      <w:bookmarkStart w:id="15" w:name="_Toc177978788"/>
      <w:r w:rsidRPr="0001673C">
        <w:rPr>
          <w:rFonts w:asciiTheme="minorHAnsi" w:hAnsiTheme="minorHAnsi" w:cstheme="minorHAnsi"/>
          <w:color w:val="auto"/>
          <w:sz w:val="32"/>
          <w:szCs w:val="32"/>
        </w:rPr>
        <w:t xml:space="preserve">KEY MILESTONES AND </w:t>
      </w:r>
      <w:r w:rsidR="00496AE3" w:rsidRPr="0001673C">
        <w:rPr>
          <w:rFonts w:asciiTheme="minorHAnsi" w:hAnsiTheme="minorHAnsi" w:cstheme="minorHAnsi"/>
          <w:color w:val="auto"/>
          <w:sz w:val="32"/>
          <w:szCs w:val="32"/>
        </w:rPr>
        <w:t>D</w:t>
      </w:r>
      <w:r w:rsidRPr="0001673C">
        <w:rPr>
          <w:rFonts w:asciiTheme="minorHAnsi" w:hAnsiTheme="minorHAnsi" w:cstheme="minorHAnsi"/>
          <w:color w:val="auto"/>
          <w:sz w:val="32"/>
          <w:szCs w:val="32"/>
        </w:rPr>
        <w:t>ELIVERABLES</w:t>
      </w:r>
      <w:bookmarkEnd w:id="15"/>
    </w:p>
    <w:p w14:paraId="09ED2642" w14:textId="0F394771" w:rsidR="00496AE3" w:rsidRPr="0001673C" w:rsidRDefault="00496AE3" w:rsidP="0001673C">
      <w:pPr>
        <w:pStyle w:val="Heading1"/>
        <w:keepNext w:val="0"/>
        <w:keepLines w:val="0"/>
        <w:adjustRightInd w:val="0"/>
        <w:spacing w:before="0" w:after="120" w:line="240" w:lineRule="auto"/>
        <w:ind w:left="709"/>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t>The following Contract milestones/deliverables shall apply:</w:t>
      </w:r>
    </w:p>
    <w:tbl>
      <w:tblPr>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4961"/>
        <w:gridCol w:w="2503"/>
      </w:tblGrid>
      <w:tr w:rsidR="00496AE3" w14:paraId="67EAF4D1" w14:textId="77777777">
        <w:trPr>
          <w:trHeight w:val="828"/>
        </w:trPr>
        <w:tc>
          <w:tcPr>
            <w:tcW w:w="1555" w:type="dxa"/>
            <w:shd w:val="clear" w:color="auto" w:fill="B8CCE4"/>
            <w:vAlign w:val="center"/>
          </w:tcPr>
          <w:p w14:paraId="69E15EC8" w14:textId="77777777" w:rsidR="00496AE3" w:rsidRDefault="00496AE3">
            <w:pPr>
              <w:pBdr>
                <w:top w:val="nil"/>
                <w:left w:val="nil"/>
                <w:bottom w:val="nil"/>
                <w:right w:val="nil"/>
                <w:between w:val="nil"/>
              </w:pBdr>
              <w:rPr>
                <w:color w:val="000000"/>
                <w:sz w:val="24"/>
              </w:rPr>
            </w:pPr>
            <w:r>
              <w:rPr>
                <w:color w:val="000000"/>
                <w:sz w:val="24"/>
              </w:rPr>
              <w:t>Milestone/Deliverable</w:t>
            </w:r>
          </w:p>
        </w:tc>
        <w:tc>
          <w:tcPr>
            <w:tcW w:w="4961" w:type="dxa"/>
            <w:shd w:val="clear" w:color="auto" w:fill="B8CCE4"/>
            <w:vAlign w:val="center"/>
          </w:tcPr>
          <w:p w14:paraId="05FE1054" w14:textId="77777777" w:rsidR="00496AE3" w:rsidRDefault="00496AE3">
            <w:pPr>
              <w:pBdr>
                <w:top w:val="nil"/>
                <w:left w:val="nil"/>
                <w:bottom w:val="nil"/>
                <w:right w:val="nil"/>
                <w:between w:val="nil"/>
              </w:pBdr>
              <w:rPr>
                <w:color w:val="000000"/>
                <w:sz w:val="24"/>
              </w:rPr>
            </w:pPr>
            <w:r>
              <w:rPr>
                <w:color w:val="000000"/>
                <w:sz w:val="24"/>
              </w:rPr>
              <w:t>Description</w:t>
            </w:r>
          </w:p>
        </w:tc>
        <w:tc>
          <w:tcPr>
            <w:tcW w:w="2503" w:type="dxa"/>
            <w:shd w:val="clear" w:color="auto" w:fill="B8CCE4"/>
            <w:vAlign w:val="center"/>
          </w:tcPr>
          <w:p w14:paraId="7EC508AE" w14:textId="77777777" w:rsidR="00496AE3" w:rsidRDefault="00496AE3">
            <w:pPr>
              <w:pBdr>
                <w:top w:val="nil"/>
                <w:left w:val="nil"/>
                <w:bottom w:val="nil"/>
                <w:right w:val="nil"/>
                <w:between w:val="nil"/>
              </w:pBdr>
              <w:rPr>
                <w:color w:val="000000"/>
                <w:sz w:val="24"/>
              </w:rPr>
            </w:pPr>
            <w:r>
              <w:rPr>
                <w:color w:val="000000"/>
                <w:sz w:val="24"/>
              </w:rPr>
              <w:t>Timeframe or Delivery Date</w:t>
            </w:r>
          </w:p>
        </w:tc>
      </w:tr>
      <w:tr w:rsidR="00496AE3" w14:paraId="50957DF8" w14:textId="77777777">
        <w:tc>
          <w:tcPr>
            <w:tcW w:w="155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BBEEEA3" w14:textId="77777777" w:rsidR="00496AE3" w:rsidRDefault="00496AE3">
            <w:pPr>
              <w:rPr>
                <w:b/>
                <w:sz w:val="24"/>
                <w:highlight w:val="yellow"/>
              </w:rPr>
            </w:pPr>
            <w:bookmarkStart w:id="16" w:name="_heading=h.ndqk93hxbw8f" w:colFirst="0" w:colLast="0"/>
            <w:bookmarkEnd w:id="16"/>
            <w:r>
              <w:rPr>
                <w:color w:val="000000"/>
                <w:sz w:val="24"/>
              </w:rPr>
              <w:t xml:space="preserve">Project Initiation </w:t>
            </w: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6D5AE98" w14:textId="77777777" w:rsidR="00496AE3" w:rsidRDefault="00496AE3">
            <w:pPr>
              <w:rPr>
                <w:b/>
                <w:sz w:val="24"/>
                <w:highlight w:val="yellow"/>
              </w:rPr>
            </w:pPr>
            <w:bookmarkStart w:id="17" w:name="_heading=h.49qs1mccf9oj" w:colFirst="0" w:colLast="0"/>
            <w:bookmarkEnd w:id="17"/>
            <w:r>
              <w:rPr>
                <w:color w:val="000000"/>
                <w:sz w:val="24"/>
              </w:rPr>
              <w:t xml:space="preserve">Kick Off - Review of proposed project plan and reporting arrangements (including clarifications to be agreed with CCS). Initial documentation provided to the supplier by CCS </w:t>
            </w:r>
          </w:p>
        </w:tc>
        <w:tc>
          <w:tcPr>
            <w:tcW w:w="250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E97CCB7" w14:textId="77777777" w:rsidR="00496AE3" w:rsidRDefault="00496AE3">
            <w:pPr>
              <w:rPr>
                <w:b/>
                <w:sz w:val="24"/>
                <w:highlight w:val="yellow"/>
              </w:rPr>
            </w:pPr>
            <w:r>
              <w:rPr>
                <w:color w:val="000000"/>
                <w:sz w:val="24"/>
              </w:rPr>
              <w:t>Within 1 week of contract award</w:t>
            </w:r>
          </w:p>
        </w:tc>
      </w:tr>
      <w:tr w:rsidR="00496AE3" w14:paraId="35EF00CE" w14:textId="77777777">
        <w:tc>
          <w:tcPr>
            <w:tcW w:w="155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120E65BE" w14:textId="77777777" w:rsidR="00496AE3" w:rsidRDefault="00496AE3">
            <w:pPr>
              <w:rPr>
                <w:b/>
                <w:color w:val="000000"/>
                <w:sz w:val="24"/>
              </w:rPr>
            </w:pPr>
            <w:r>
              <w:rPr>
                <w:color w:val="000000"/>
                <w:sz w:val="24"/>
              </w:rPr>
              <w:t xml:space="preserve">Feedback on structure   </w:t>
            </w:r>
          </w:p>
        </w:tc>
        <w:tc>
          <w:tcPr>
            <w:tcW w:w="496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4D61EAE9" w14:textId="77777777" w:rsidR="00496AE3" w:rsidRDefault="00496AE3">
            <w:pPr>
              <w:rPr>
                <w:b/>
                <w:color w:val="000000"/>
                <w:sz w:val="24"/>
              </w:rPr>
            </w:pPr>
            <w:r>
              <w:rPr>
                <w:color w:val="000000"/>
                <w:sz w:val="24"/>
              </w:rPr>
              <w:t>Provide initial views and suggestions on the outline and structure of the configurable Invitation to Tender pack</w:t>
            </w:r>
          </w:p>
        </w:tc>
        <w:tc>
          <w:tcPr>
            <w:tcW w:w="250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407DD206" w14:textId="77777777" w:rsidR="00496AE3" w:rsidRDefault="00496AE3">
            <w:pPr>
              <w:rPr>
                <w:b/>
                <w:color w:val="000000"/>
                <w:sz w:val="24"/>
              </w:rPr>
            </w:pPr>
            <w:r>
              <w:rPr>
                <w:color w:val="000000"/>
                <w:sz w:val="24"/>
              </w:rPr>
              <w:t>Within week 2 of Contract Award</w:t>
            </w:r>
          </w:p>
        </w:tc>
      </w:tr>
      <w:tr w:rsidR="00496AE3" w14:paraId="615C0564" w14:textId="77777777">
        <w:tc>
          <w:tcPr>
            <w:tcW w:w="155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2CFEA366" w14:textId="77777777" w:rsidR="00496AE3" w:rsidRDefault="00496AE3">
            <w:pPr>
              <w:rPr>
                <w:b/>
                <w:color w:val="000000"/>
                <w:sz w:val="24"/>
              </w:rPr>
            </w:pPr>
            <w:r>
              <w:rPr>
                <w:color w:val="000000"/>
                <w:sz w:val="24"/>
              </w:rPr>
              <w:t>Initial draft tender documents</w:t>
            </w:r>
          </w:p>
        </w:tc>
        <w:tc>
          <w:tcPr>
            <w:tcW w:w="496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3FCF3B40" w14:textId="77777777" w:rsidR="00496AE3" w:rsidRDefault="00496AE3">
            <w:pPr>
              <w:rPr>
                <w:b/>
                <w:color w:val="000000"/>
                <w:sz w:val="24"/>
              </w:rPr>
            </w:pPr>
            <w:r>
              <w:rPr>
                <w:color w:val="000000"/>
                <w:sz w:val="24"/>
              </w:rPr>
              <w:t>Complete initial changes and make recommendations to documents provided by CCS and make availabl</w:t>
            </w:r>
            <w:bookmarkStart w:id="18" w:name="_GoBack"/>
            <w:bookmarkEnd w:id="18"/>
            <w:r>
              <w:rPr>
                <w:color w:val="000000"/>
                <w:sz w:val="24"/>
              </w:rPr>
              <w:t xml:space="preserve">e (in draft) additional or updated documents, schedules and annexes as appropriate </w:t>
            </w:r>
          </w:p>
        </w:tc>
        <w:tc>
          <w:tcPr>
            <w:tcW w:w="250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0C20CCC3" w14:textId="77777777" w:rsidR="00496AE3" w:rsidRDefault="00496AE3">
            <w:pPr>
              <w:rPr>
                <w:b/>
                <w:color w:val="000000"/>
                <w:sz w:val="24"/>
              </w:rPr>
            </w:pPr>
            <w:r>
              <w:rPr>
                <w:color w:val="000000"/>
                <w:sz w:val="24"/>
              </w:rPr>
              <w:t>Within week 4 of Contract Award</w:t>
            </w:r>
          </w:p>
        </w:tc>
      </w:tr>
      <w:tr w:rsidR="00496AE3" w14:paraId="6BEEE06F" w14:textId="77777777">
        <w:tc>
          <w:tcPr>
            <w:tcW w:w="155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2247C225" w14:textId="77777777" w:rsidR="00496AE3" w:rsidRDefault="00496AE3">
            <w:pPr>
              <w:rPr>
                <w:b/>
                <w:color w:val="000000"/>
                <w:sz w:val="24"/>
              </w:rPr>
            </w:pPr>
            <w:r>
              <w:rPr>
                <w:color w:val="000000"/>
                <w:sz w:val="24"/>
              </w:rPr>
              <w:lastRenderedPageBreak/>
              <w:t xml:space="preserve">Interim review </w:t>
            </w:r>
          </w:p>
        </w:tc>
        <w:tc>
          <w:tcPr>
            <w:tcW w:w="496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35EFBFBD" w14:textId="77777777" w:rsidR="00496AE3" w:rsidRDefault="00496AE3">
            <w:pPr>
              <w:rPr>
                <w:b/>
                <w:color w:val="000000"/>
                <w:sz w:val="24"/>
              </w:rPr>
            </w:pPr>
            <w:r>
              <w:rPr>
                <w:color w:val="000000"/>
                <w:sz w:val="24"/>
              </w:rPr>
              <w:t xml:space="preserve">Progress review and online presentation to stakeholders (CCS and Procurement Forum) </w:t>
            </w:r>
          </w:p>
        </w:tc>
        <w:tc>
          <w:tcPr>
            <w:tcW w:w="250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499B7546" w14:textId="77777777" w:rsidR="00496AE3" w:rsidRDefault="00496AE3">
            <w:pPr>
              <w:rPr>
                <w:b/>
                <w:color w:val="000000"/>
                <w:sz w:val="24"/>
              </w:rPr>
            </w:pPr>
            <w:r>
              <w:rPr>
                <w:color w:val="000000"/>
                <w:sz w:val="24"/>
              </w:rPr>
              <w:t>Within week 5 of Contract Award</w:t>
            </w:r>
          </w:p>
        </w:tc>
      </w:tr>
      <w:tr w:rsidR="00496AE3" w14:paraId="3B38BF24" w14:textId="77777777">
        <w:tc>
          <w:tcPr>
            <w:tcW w:w="155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4624F2A4" w14:textId="77777777" w:rsidR="00496AE3" w:rsidRDefault="00496AE3">
            <w:pPr>
              <w:rPr>
                <w:b/>
                <w:color w:val="000000"/>
                <w:sz w:val="24"/>
              </w:rPr>
            </w:pPr>
            <w:r>
              <w:rPr>
                <w:color w:val="000000"/>
                <w:sz w:val="24"/>
              </w:rPr>
              <w:t xml:space="preserve">Initial guidance  </w:t>
            </w:r>
          </w:p>
        </w:tc>
        <w:tc>
          <w:tcPr>
            <w:tcW w:w="496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127D6236" w14:textId="77777777" w:rsidR="00496AE3" w:rsidRDefault="00496AE3">
            <w:pPr>
              <w:rPr>
                <w:b/>
                <w:color w:val="000000"/>
                <w:sz w:val="24"/>
              </w:rPr>
            </w:pPr>
            <w:r>
              <w:rPr>
                <w:color w:val="000000"/>
                <w:sz w:val="24"/>
              </w:rPr>
              <w:t xml:space="preserve">Supplier to draft initial high-level process driven guidance and supporting guidance on completing the tender pack. Provide outputs from a review of relevant standards and legislation. </w:t>
            </w:r>
          </w:p>
        </w:tc>
        <w:tc>
          <w:tcPr>
            <w:tcW w:w="250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6F2D62EB" w14:textId="77777777" w:rsidR="00496AE3" w:rsidRDefault="00496AE3">
            <w:pPr>
              <w:rPr>
                <w:b/>
                <w:color w:val="000000"/>
                <w:sz w:val="24"/>
              </w:rPr>
            </w:pPr>
            <w:r>
              <w:rPr>
                <w:color w:val="000000"/>
                <w:sz w:val="24"/>
              </w:rPr>
              <w:t>Within week 6 of Contract Award</w:t>
            </w:r>
          </w:p>
        </w:tc>
      </w:tr>
      <w:tr w:rsidR="00496AE3" w14:paraId="4A325F56" w14:textId="77777777">
        <w:tc>
          <w:tcPr>
            <w:tcW w:w="155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0B09A5F8" w14:textId="77777777" w:rsidR="00496AE3" w:rsidRDefault="00496AE3">
            <w:pPr>
              <w:rPr>
                <w:b/>
                <w:color w:val="000000"/>
                <w:sz w:val="24"/>
              </w:rPr>
            </w:pPr>
            <w:r>
              <w:rPr>
                <w:color w:val="000000"/>
                <w:sz w:val="24"/>
              </w:rPr>
              <w:t xml:space="preserve">Final review and delivery of revised documents guidance </w:t>
            </w:r>
          </w:p>
        </w:tc>
        <w:tc>
          <w:tcPr>
            <w:tcW w:w="496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0C30BF10" w14:textId="77777777" w:rsidR="00496AE3" w:rsidRDefault="00496AE3">
            <w:pPr>
              <w:widowControl w:val="0"/>
              <w:pBdr>
                <w:top w:val="nil"/>
                <w:left w:val="nil"/>
                <w:bottom w:val="nil"/>
                <w:right w:val="nil"/>
                <w:between w:val="nil"/>
              </w:pBdr>
              <w:rPr>
                <w:b/>
                <w:color w:val="000000"/>
                <w:sz w:val="24"/>
              </w:rPr>
            </w:pPr>
          </w:p>
          <w:tbl>
            <w:tblPr>
              <w:tblW w:w="4575" w:type="dxa"/>
              <w:tblBorders>
                <w:top w:val="nil"/>
                <w:left w:val="nil"/>
                <w:bottom w:val="nil"/>
                <w:right w:val="nil"/>
                <w:insideH w:val="nil"/>
                <w:insideV w:val="nil"/>
              </w:tblBorders>
              <w:tblLayout w:type="fixed"/>
              <w:tblLook w:val="0600" w:firstRow="0" w:lastRow="0" w:firstColumn="0" w:lastColumn="0" w:noHBand="1" w:noVBand="1"/>
            </w:tblPr>
            <w:tblGrid>
              <w:gridCol w:w="4575"/>
            </w:tblGrid>
            <w:tr w:rsidR="00496AE3" w14:paraId="28807488" w14:textId="77777777">
              <w:trPr>
                <w:trHeight w:val="4691"/>
              </w:trPr>
              <w:tc>
                <w:tcPr>
                  <w:tcW w:w="4575" w:type="dxa"/>
                  <w:tcBorders>
                    <w:top w:val="nil"/>
                    <w:left w:val="nil"/>
                    <w:bottom w:val="nil"/>
                    <w:right w:val="nil"/>
                  </w:tcBorders>
                  <w:tcMar>
                    <w:top w:w="0" w:type="dxa"/>
                    <w:left w:w="180" w:type="dxa"/>
                    <w:bottom w:w="0" w:type="dxa"/>
                    <w:right w:w="180" w:type="dxa"/>
                  </w:tcMar>
                </w:tcPr>
                <w:p w14:paraId="451E837B" w14:textId="77777777" w:rsidR="00496AE3" w:rsidRDefault="00496AE3">
                  <w:pPr>
                    <w:ind w:left="-141"/>
                    <w:rPr>
                      <w:b/>
                      <w:color w:val="000000"/>
                      <w:sz w:val="24"/>
                    </w:rPr>
                  </w:pPr>
                  <w:bookmarkStart w:id="19" w:name="_heading=h.822gdf1a34bm" w:colFirst="0" w:colLast="0"/>
                  <w:bookmarkEnd w:id="19"/>
                  <w:r>
                    <w:rPr>
                      <w:color w:val="000000"/>
                      <w:sz w:val="24"/>
                    </w:rPr>
                    <w:t xml:space="preserve">Complete drafting changes, development of additional schedules and or clauses identified as necessary following the feedback session, and process guidance.  Documents to be provided in word and PDF format, and suitable for hosting and viewing on-line. </w:t>
                  </w:r>
                </w:p>
                <w:p w14:paraId="3EA6E824" w14:textId="77777777" w:rsidR="00496AE3" w:rsidRDefault="00496AE3">
                  <w:pPr>
                    <w:ind w:left="-141"/>
                    <w:rPr>
                      <w:b/>
                      <w:color w:val="000000"/>
                      <w:sz w:val="24"/>
                    </w:rPr>
                  </w:pPr>
                  <w:r>
                    <w:rPr>
                      <w:color w:val="000000"/>
                      <w:sz w:val="24"/>
                    </w:rPr>
                    <w:t>This will include a core ITT document set compliant with the current legislation and a full set based on the implementation of the procurement act 2023.</w:t>
                  </w:r>
                </w:p>
                <w:p w14:paraId="24247A7B" w14:textId="77777777" w:rsidR="00496AE3" w:rsidRDefault="00496AE3">
                  <w:pPr>
                    <w:ind w:left="-141"/>
                    <w:rPr>
                      <w:b/>
                      <w:color w:val="000000"/>
                      <w:sz w:val="24"/>
                    </w:rPr>
                  </w:pPr>
                  <w:bookmarkStart w:id="20" w:name="_heading=h.bv3jp5709604" w:colFirst="0" w:colLast="0"/>
                  <w:bookmarkEnd w:id="20"/>
                  <w:r>
                    <w:rPr>
                      <w:color w:val="000000"/>
                      <w:sz w:val="24"/>
                    </w:rPr>
                    <w:t>Two iteration rounds will be supported before the documents are finalised.</w:t>
                  </w:r>
                </w:p>
                <w:p w14:paraId="267B8C83" w14:textId="77777777" w:rsidR="00496AE3" w:rsidRDefault="00496AE3">
                  <w:pPr>
                    <w:ind w:left="-141"/>
                    <w:rPr>
                      <w:b/>
                      <w:color w:val="000000"/>
                      <w:sz w:val="24"/>
                    </w:rPr>
                  </w:pPr>
                  <w:bookmarkStart w:id="21" w:name="_heading=h.92vmf8kw8pap" w:colFirst="0" w:colLast="0"/>
                  <w:bookmarkEnd w:id="21"/>
                </w:p>
                <w:p w14:paraId="6CCA5088" w14:textId="77777777" w:rsidR="00496AE3" w:rsidRDefault="00496AE3">
                  <w:pPr>
                    <w:ind w:left="-141"/>
                    <w:rPr>
                      <w:b/>
                      <w:color w:val="000000"/>
                      <w:sz w:val="24"/>
                    </w:rPr>
                  </w:pPr>
                  <w:r>
                    <w:rPr>
                      <w:color w:val="000000"/>
                      <w:sz w:val="24"/>
                    </w:rPr>
                    <w:t>IPR (including rights to publish and disseminate information) related to the draft and final reports will be assigned to Crown Commercial Service.</w:t>
                  </w:r>
                </w:p>
              </w:tc>
            </w:tr>
          </w:tbl>
          <w:p w14:paraId="63035A73" w14:textId="77777777" w:rsidR="00496AE3" w:rsidRDefault="00496AE3">
            <w:pPr>
              <w:rPr>
                <w:color w:val="000000"/>
                <w:sz w:val="24"/>
              </w:rPr>
            </w:pPr>
          </w:p>
        </w:tc>
        <w:tc>
          <w:tcPr>
            <w:tcW w:w="250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12B1CDD7" w14:textId="77777777" w:rsidR="00496AE3" w:rsidRDefault="00496AE3">
            <w:pPr>
              <w:rPr>
                <w:b/>
                <w:color w:val="000000"/>
                <w:sz w:val="24"/>
              </w:rPr>
            </w:pPr>
            <w:r>
              <w:rPr>
                <w:color w:val="000000"/>
                <w:sz w:val="24"/>
              </w:rPr>
              <w:t>Within week 10 of Contract Award</w:t>
            </w:r>
          </w:p>
        </w:tc>
      </w:tr>
    </w:tbl>
    <w:p w14:paraId="098042DB" w14:textId="77777777" w:rsidR="00496AE3" w:rsidRPr="0001673C" w:rsidRDefault="00496AE3" w:rsidP="00DE5A3B">
      <w:pPr>
        <w:pStyle w:val="Heading1"/>
        <w:spacing w:after="120"/>
        <w:ind w:left="720"/>
        <w:rPr>
          <w:color w:val="auto"/>
          <w:sz w:val="32"/>
          <w:szCs w:val="32"/>
        </w:rPr>
      </w:pPr>
      <w:bookmarkStart w:id="22" w:name="_heading=h.lnxbz9" w:colFirst="0" w:colLast="0"/>
      <w:bookmarkEnd w:id="22"/>
    </w:p>
    <w:p w14:paraId="18919285" w14:textId="4D6D6DEB" w:rsidR="00496AE3" w:rsidRPr="0001673C" w:rsidRDefault="00496AE3" w:rsidP="00496AE3">
      <w:pPr>
        <w:pStyle w:val="Heading1"/>
        <w:keepLines w:val="0"/>
        <w:numPr>
          <w:ilvl w:val="0"/>
          <w:numId w:val="6"/>
        </w:numPr>
        <w:adjustRightInd w:val="0"/>
        <w:spacing w:before="0" w:after="120" w:line="240" w:lineRule="auto"/>
        <w:ind w:left="709" w:hanging="709"/>
        <w:jc w:val="both"/>
        <w:rPr>
          <w:rFonts w:asciiTheme="minorHAnsi" w:hAnsiTheme="minorHAnsi" w:cstheme="minorHAnsi"/>
          <w:color w:val="auto"/>
          <w:sz w:val="32"/>
          <w:szCs w:val="32"/>
        </w:rPr>
      </w:pPr>
      <w:bookmarkStart w:id="23" w:name="_Toc177978789"/>
      <w:r w:rsidRPr="0001673C">
        <w:rPr>
          <w:rFonts w:asciiTheme="minorHAnsi" w:hAnsiTheme="minorHAnsi" w:cstheme="minorHAnsi"/>
          <w:color w:val="auto"/>
          <w:sz w:val="32"/>
          <w:szCs w:val="32"/>
        </w:rPr>
        <w:t>MANAGEMENT INFORMATION/</w:t>
      </w:r>
      <w:bookmarkEnd w:id="23"/>
      <w:r w:rsidR="0001673C" w:rsidRPr="0001673C">
        <w:rPr>
          <w:rFonts w:asciiTheme="minorHAnsi" w:hAnsiTheme="minorHAnsi" w:cstheme="minorHAnsi"/>
          <w:color w:val="auto"/>
          <w:sz w:val="32"/>
          <w:szCs w:val="32"/>
        </w:rPr>
        <w:t>REPORTING</w:t>
      </w:r>
    </w:p>
    <w:p w14:paraId="23AEAC52" w14:textId="77777777" w:rsidR="00496AE3" w:rsidRDefault="00496AE3" w:rsidP="00496AE3">
      <w:pPr>
        <w:numPr>
          <w:ilvl w:val="1"/>
          <w:numId w:val="6"/>
        </w:numPr>
        <w:spacing w:after="120" w:line="240" w:lineRule="auto"/>
        <w:rPr>
          <w:sz w:val="24"/>
        </w:rPr>
      </w:pPr>
      <w:r>
        <w:rPr>
          <w:sz w:val="24"/>
        </w:rPr>
        <w:t>The Provider will report to the CCS Technology Category - Transport Technology Strategy Lead on a weekly basis to review progress against the agreed Engagement and Delivery Plan. This shall include but not limited to:</w:t>
      </w:r>
    </w:p>
    <w:p w14:paraId="7F157B82" w14:textId="77777777" w:rsidR="00496AE3" w:rsidRDefault="00496AE3" w:rsidP="00496AE3">
      <w:pPr>
        <w:numPr>
          <w:ilvl w:val="2"/>
          <w:numId w:val="6"/>
        </w:numPr>
        <w:spacing w:after="120" w:line="240" w:lineRule="auto"/>
        <w:ind w:left="1843"/>
        <w:rPr>
          <w:sz w:val="24"/>
        </w:rPr>
      </w:pPr>
      <w:r>
        <w:rPr>
          <w:sz w:val="24"/>
        </w:rPr>
        <w:t>Progress against key milestones</w:t>
      </w:r>
    </w:p>
    <w:p w14:paraId="7630337E" w14:textId="77777777" w:rsidR="00496AE3" w:rsidRDefault="00496AE3" w:rsidP="00496AE3">
      <w:pPr>
        <w:numPr>
          <w:ilvl w:val="2"/>
          <w:numId w:val="6"/>
        </w:numPr>
        <w:spacing w:after="120" w:line="240" w:lineRule="auto"/>
        <w:ind w:left="1843"/>
        <w:rPr>
          <w:sz w:val="24"/>
        </w:rPr>
      </w:pPr>
      <w:r>
        <w:rPr>
          <w:sz w:val="24"/>
        </w:rPr>
        <w:lastRenderedPageBreak/>
        <w:t>Identified risk to delivery</w:t>
      </w:r>
    </w:p>
    <w:p w14:paraId="32345FFC" w14:textId="77777777" w:rsidR="00496AE3" w:rsidRDefault="00496AE3" w:rsidP="00496AE3">
      <w:pPr>
        <w:numPr>
          <w:ilvl w:val="1"/>
          <w:numId w:val="6"/>
        </w:numPr>
        <w:spacing w:after="120" w:line="240" w:lineRule="auto"/>
        <w:rPr>
          <w:sz w:val="24"/>
        </w:rPr>
      </w:pPr>
      <w:r>
        <w:rPr>
          <w:sz w:val="24"/>
        </w:rPr>
        <w:t>Updates will be required on an as-needed basis within standard working hours.</w:t>
      </w:r>
    </w:p>
    <w:p w14:paraId="1E532017" w14:textId="77777777" w:rsidR="00496AE3" w:rsidRDefault="00496AE3" w:rsidP="00496AE3">
      <w:pPr>
        <w:numPr>
          <w:ilvl w:val="1"/>
          <w:numId w:val="6"/>
        </w:numPr>
        <w:spacing w:after="120" w:line="240" w:lineRule="auto"/>
        <w:rPr>
          <w:sz w:val="24"/>
        </w:rPr>
      </w:pPr>
      <w:r>
        <w:rPr>
          <w:sz w:val="24"/>
        </w:rPr>
        <w:t>The Provider will work with CCS to agree a template for reporting</w:t>
      </w:r>
    </w:p>
    <w:p w14:paraId="7602C827" w14:textId="0FBD2560" w:rsidR="00496AE3" w:rsidRPr="0001673C" w:rsidRDefault="00496AE3" w:rsidP="00496AE3">
      <w:pPr>
        <w:pStyle w:val="Heading1"/>
        <w:keepLines w:val="0"/>
        <w:numPr>
          <w:ilvl w:val="0"/>
          <w:numId w:val="6"/>
        </w:numPr>
        <w:adjustRightInd w:val="0"/>
        <w:spacing w:before="0" w:after="240" w:line="240" w:lineRule="auto"/>
        <w:ind w:left="0" w:firstLine="0"/>
        <w:jc w:val="both"/>
        <w:rPr>
          <w:rFonts w:asciiTheme="minorHAnsi" w:hAnsiTheme="minorHAnsi" w:cstheme="minorHAnsi"/>
          <w:color w:val="auto"/>
          <w:sz w:val="32"/>
          <w:szCs w:val="32"/>
        </w:rPr>
      </w:pPr>
      <w:bookmarkStart w:id="24" w:name="_heading=h.3vdr5qxi0ohr" w:colFirst="0" w:colLast="0"/>
      <w:bookmarkStart w:id="25" w:name="_Toc177978790"/>
      <w:bookmarkEnd w:id="24"/>
      <w:r w:rsidRPr="0001673C">
        <w:rPr>
          <w:rFonts w:asciiTheme="minorHAnsi" w:hAnsiTheme="minorHAnsi" w:cstheme="minorHAnsi"/>
          <w:color w:val="auto"/>
          <w:sz w:val="32"/>
          <w:szCs w:val="32"/>
        </w:rPr>
        <w:t>V</w:t>
      </w:r>
      <w:bookmarkEnd w:id="25"/>
      <w:r w:rsidR="0001673C">
        <w:rPr>
          <w:rFonts w:asciiTheme="minorHAnsi" w:hAnsiTheme="minorHAnsi" w:cstheme="minorHAnsi"/>
          <w:color w:val="auto"/>
          <w:sz w:val="32"/>
          <w:szCs w:val="32"/>
        </w:rPr>
        <w:t>OLUMES</w:t>
      </w:r>
    </w:p>
    <w:p w14:paraId="63C56A0A" w14:textId="77777777" w:rsidR="00496AE3" w:rsidRPr="0001673C" w:rsidRDefault="00496AE3" w:rsidP="00496AE3">
      <w:pPr>
        <w:pStyle w:val="Heading2"/>
        <w:keepNext w:val="0"/>
        <w:keepLines w:val="0"/>
        <w:numPr>
          <w:ilvl w:val="1"/>
          <w:numId w:val="6"/>
        </w:numPr>
        <w:adjustRightInd w:val="0"/>
        <w:spacing w:before="0" w:after="240" w:line="240" w:lineRule="auto"/>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t>Not Applicable</w:t>
      </w:r>
    </w:p>
    <w:p w14:paraId="2781F4CD" w14:textId="11860843" w:rsidR="00496AE3" w:rsidRPr="0001673C" w:rsidRDefault="0001673C" w:rsidP="00496AE3">
      <w:pPr>
        <w:pStyle w:val="Heading1"/>
        <w:keepLines w:val="0"/>
        <w:numPr>
          <w:ilvl w:val="0"/>
          <w:numId w:val="6"/>
        </w:numPr>
        <w:adjustRightInd w:val="0"/>
        <w:spacing w:before="0" w:after="120" w:line="240" w:lineRule="auto"/>
        <w:ind w:left="709" w:hanging="709"/>
        <w:jc w:val="both"/>
        <w:rPr>
          <w:rFonts w:asciiTheme="minorHAnsi" w:hAnsiTheme="minorHAnsi" w:cstheme="minorHAnsi"/>
          <w:color w:val="auto"/>
          <w:sz w:val="32"/>
          <w:szCs w:val="32"/>
        </w:rPr>
      </w:pPr>
      <w:bookmarkStart w:id="26" w:name="_Toc177978791"/>
      <w:r>
        <w:rPr>
          <w:rFonts w:asciiTheme="minorHAnsi" w:hAnsiTheme="minorHAnsi" w:cstheme="minorHAnsi"/>
          <w:color w:val="auto"/>
          <w:sz w:val="32"/>
          <w:szCs w:val="32"/>
        </w:rPr>
        <w:t>CONTINUOUS IMPROVEMENT</w:t>
      </w:r>
      <w:bookmarkEnd w:id="26"/>
    </w:p>
    <w:p w14:paraId="3F9916EB" w14:textId="77777777" w:rsidR="00496AE3" w:rsidRPr="0001673C" w:rsidRDefault="00496AE3" w:rsidP="00496AE3">
      <w:pPr>
        <w:pStyle w:val="Heading2"/>
        <w:keepNext w:val="0"/>
        <w:keepLines w:val="0"/>
        <w:numPr>
          <w:ilvl w:val="1"/>
          <w:numId w:val="6"/>
        </w:numPr>
        <w:adjustRightInd w:val="0"/>
        <w:spacing w:before="0" w:after="120" w:line="240" w:lineRule="auto"/>
        <w:ind w:left="709" w:hanging="709"/>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t>Changes to the way in which the Services are to be delivered must be brought to the Buyer’s attention and agreed prior to any changes being implemented.</w:t>
      </w:r>
    </w:p>
    <w:p w14:paraId="6F1102EB" w14:textId="169A3B3F" w:rsidR="00496AE3" w:rsidRPr="00456253" w:rsidRDefault="00496AE3" w:rsidP="00496AE3">
      <w:pPr>
        <w:pStyle w:val="Heading1"/>
        <w:keepLines w:val="0"/>
        <w:numPr>
          <w:ilvl w:val="0"/>
          <w:numId w:val="6"/>
        </w:numPr>
        <w:adjustRightInd w:val="0"/>
        <w:spacing w:before="0" w:after="240" w:line="240" w:lineRule="auto"/>
        <w:jc w:val="both"/>
        <w:rPr>
          <w:rFonts w:asciiTheme="minorHAnsi" w:hAnsiTheme="minorHAnsi" w:cstheme="minorHAnsi"/>
          <w:color w:val="auto"/>
          <w:sz w:val="32"/>
          <w:szCs w:val="32"/>
        </w:rPr>
      </w:pPr>
      <w:bookmarkStart w:id="27" w:name="_Toc177978792"/>
      <w:r w:rsidRPr="00456253">
        <w:rPr>
          <w:rFonts w:asciiTheme="minorHAnsi" w:hAnsiTheme="minorHAnsi" w:cstheme="minorHAnsi"/>
          <w:color w:val="auto"/>
          <w:sz w:val="32"/>
          <w:szCs w:val="32"/>
        </w:rPr>
        <w:t>S</w:t>
      </w:r>
      <w:r w:rsidR="00456253">
        <w:rPr>
          <w:rFonts w:asciiTheme="minorHAnsi" w:hAnsiTheme="minorHAnsi" w:cstheme="minorHAnsi"/>
          <w:color w:val="auto"/>
          <w:sz w:val="32"/>
          <w:szCs w:val="32"/>
        </w:rPr>
        <w:t>USTAINABILITY</w:t>
      </w:r>
      <w:r w:rsidRPr="00456253">
        <w:rPr>
          <w:rFonts w:asciiTheme="minorHAnsi" w:hAnsiTheme="minorHAnsi" w:cstheme="minorHAnsi"/>
          <w:color w:val="auto"/>
          <w:sz w:val="32"/>
          <w:szCs w:val="32"/>
        </w:rPr>
        <w:t xml:space="preserve"> / SOCIAL VALUE</w:t>
      </w:r>
      <w:bookmarkEnd w:id="27"/>
    </w:p>
    <w:p w14:paraId="7AA9F17F" w14:textId="77777777" w:rsidR="00496AE3" w:rsidRPr="0001673C" w:rsidRDefault="00496AE3" w:rsidP="00496AE3">
      <w:pPr>
        <w:pStyle w:val="Heading2"/>
        <w:keepNext w:val="0"/>
        <w:keepLines w:val="0"/>
        <w:numPr>
          <w:ilvl w:val="1"/>
          <w:numId w:val="4"/>
        </w:numPr>
        <w:pBdr>
          <w:top w:val="nil"/>
          <w:left w:val="nil"/>
          <w:bottom w:val="nil"/>
          <w:right w:val="nil"/>
          <w:between w:val="nil"/>
        </w:pBdr>
        <w:adjustRightInd w:val="0"/>
        <w:spacing w:before="0" w:after="240" w:line="240" w:lineRule="auto"/>
        <w:jc w:val="both"/>
        <w:rPr>
          <w:rFonts w:asciiTheme="minorHAnsi" w:hAnsiTheme="minorHAnsi" w:cstheme="minorHAnsi"/>
          <w:b w:val="0"/>
          <w:color w:val="auto"/>
          <w:sz w:val="24"/>
          <w:szCs w:val="24"/>
        </w:rPr>
      </w:pPr>
      <w:bookmarkStart w:id="28" w:name="_heading=h.1ksv4uv" w:colFirst="0" w:colLast="0"/>
      <w:bookmarkEnd w:id="28"/>
      <w:r w:rsidRPr="0001673C">
        <w:rPr>
          <w:rFonts w:asciiTheme="minorHAnsi" w:hAnsiTheme="minorHAnsi" w:cstheme="minorHAnsi"/>
          <w:b w:val="0"/>
          <w:color w:val="auto"/>
          <w:sz w:val="24"/>
          <w:szCs w:val="24"/>
        </w:rPr>
        <w:t>Crown Commercial Service have determined that the following theme is relevant and proportionate to this Statement of Requirements:</w:t>
      </w:r>
    </w:p>
    <w:p w14:paraId="64A2865A" w14:textId="77777777" w:rsidR="00496AE3" w:rsidRPr="0001673C" w:rsidRDefault="00496AE3" w:rsidP="00496AE3">
      <w:pPr>
        <w:pStyle w:val="Heading2"/>
        <w:keepNext w:val="0"/>
        <w:keepLines w:val="0"/>
        <w:numPr>
          <w:ilvl w:val="1"/>
          <w:numId w:val="4"/>
        </w:numPr>
        <w:pBdr>
          <w:top w:val="nil"/>
          <w:left w:val="nil"/>
          <w:bottom w:val="nil"/>
          <w:right w:val="nil"/>
          <w:between w:val="nil"/>
        </w:pBdr>
        <w:adjustRightInd w:val="0"/>
        <w:spacing w:before="0" w:after="240" w:line="240" w:lineRule="auto"/>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t>Wellbeing – Improve health and wellbeing in the workforce: Demonstrate action to support health and wellbeing, including physical and mental health, in the contract workforce.</w:t>
      </w:r>
    </w:p>
    <w:p w14:paraId="4A091638" w14:textId="77777777" w:rsidR="00496AE3" w:rsidRPr="0001673C" w:rsidRDefault="00496AE3" w:rsidP="00496AE3">
      <w:pPr>
        <w:pStyle w:val="Heading2"/>
        <w:keepNext w:val="0"/>
        <w:keepLines w:val="0"/>
        <w:numPr>
          <w:ilvl w:val="1"/>
          <w:numId w:val="4"/>
        </w:numPr>
        <w:adjustRightInd w:val="0"/>
        <w:spacing w:before="0" w:after="120" w:line="240" w:lineRule="auto"/>
        <w:jc w:val="both"/>
        <w:rPr>
          <w:rFonts w:asciiTheme="minorHAnsi" w:hAnsiTheme="minorHAnsi" w:cstheme="minorHAnsi"/>
          <w:b w:val="0"/>
          <w:color w:val="auto"/>
          <w:sz w:val="24"/>
          <w:szCs w:val="24"/>
          <w:shd w:val="clear" w:color="auto" w:fill="FFFF99"/>
        </w:rPr>
      </w:pPr>
      <w:r w:rsidRPr="0001673C">
        <w:rPr>
          <w:rFonts w:asciiTheme="minorHAnsi" w:hAnsiTheme="minorHAnsi" w:cstheme="minorHAnsi"/>
          <w:b w:val="0"/>
          <w:color w:val="auto"/>
          <w:sz w:val="24"/>
          <w:szCs w:val="24"/>
        </w:rPr>
        <w:t>Procurement Policy Note (PPN) 6/20 – Taking Account of Social Value in the Award of Central Government Contracts. ‘Social value should be explicitly evaluated in all central government procurement, where the requirements are related and proportionate to the subject-matter of the contract, rather than just ‘considered’.</w:t>
      </w:r>
    </w:p>
    <w:p w14:paraId="59A62EEB" w14:textId="77777777" w:rsidR="00496AE3" w:rsidRPr="0001673C" w:rsidRDefault="00496AE3" w:rsidP="00496AE3">
      <w:pPr>
        <w:pStyle w:val="Heading2"/>
        <w:keepNext w:val="0"/>
        <w:keepLines w:val="0"/>
        <w:numPr>
          <w:ilvl w:val="1"/>
          <w:numId w:val="4"/>
        </w:numPr>
        <w:adjustRightInd w:val="0"/>
        <w:spacing w:before="0" w:after="120" w:line="240" w:lineRule="auto"/>
        <w:jc w:val="both"/>
        <w:rPr>
          <w:rFonts w:asciiTheme="minorHAnsi" w:hAnsiTheme="minorHAnsi" w:cstheme="minorHAnsi"/>
          <w:b w:val="0"/>
          <w:color w:val="auto"/>
          <w:sz w:val="24"/>
          <w:szCs w:val="24"/>
          <w:shd w:val="clear" w:color="auto" w:fill="FFFF99"/>
        </w:rPr>
      </w:pPr>
      <w:r w:rsidRPr="0001673C">
        <w:rPr>
          <w:rFonts w:asciiTheme="minorHAnsi" w:hAnsiTheme="minorHAnsi" w:cstheme="minorHAnsi"/>
          <w:b w:val="0"/>
          <w:color w:val="auto"/>
          <w:sz w:val="24"/>
          <w:szCs w:val="24"/>
        </w:rPr>
        <w:t xml:space="preserve">PPN 06/20 guidance documents can be found at: </w:t>
      </w:r>
      <w:hyperlink r:id="rId9">
        <w:r w:rsidRPr="0001673C">
          <w:rPr>
            <w:rFonts w:asciiTheme="minorHAnsi" w:hAnsiTheme="minorHAnsi" w:cstheme="minorHAnsi"/>
            <w:b w:val="0"/>
            <w:color w:val="auto"/>
            <w:sz w:val="24"/>
            <w:szCs w:val="24"/>
            <w:u w:val="single"/>
          </w:rPr>
          <w:t>https://www.gov.uk/government/publications/procurement-policy-note-0620-taking-account-of-social-value-in-the-award-of-central-government-contracts</w:t>
        </w:r>
      </w:hyperlink>
      <w:r w:rsidRPr="0001673C">
        <w:rPr>
          <w:rFonts w:asciiTheme="minorHAnsi" w:hAnsiTheme="minorHAnsi" w:cstheme="minorHAnsi"/>
          <w:b w:val="0"/>
          <w:color w:val="auto"/>
          <w:sz w:val="24"/>
          <w:szCs w:val="24"/>
        </w:rPr>
        <w:t xml:space="preserve"> .</w:t>
      </w:r>
      <w:r w:rsidRPr="0001673C">
        <w:rPr>
          <w:rFonts w:asciiTheme="minorHAnsi" w:hAnsiTheme="minorHAnsi" w:cstheme="minorHAnsi"/>
          <w:b w:val="0"/>
          <w:color w:val="auto"/>
          <w:sz w:val="24"/>
          <w:szCs w:val="24"/>
          <w:shd w:val="clear" w:color="auto" w:fill="FFFF99"/>
        </w:rPr>
        <w:t xml:space="preserve">  </w:t>
      </w:r>
    </w:p>
    <w:p w14:paraId="5762DFA3" w14:textId="77777777" w:rsidR="00496AE3" w:rsidRPr="0001673C" w:rsidRDefault="005F1CFE" w:rsidP="00496AE3">
      <w:pPr>
        <w:numPr>
          <w:ilvl w:val="1"/>
          <w:numId w:val="4"/>
        </w:numPr>
        <w:spacing w:after="0" w:line="240" w:lineRule="auto"/>
        <w:jc w:val="both"/>
        <w:rPr>
          <w:rFonts w:asciiTheme="minorHAnsi" w:hAnsiTheme="minorHAnsi" w:cstheme="minorHAnsi"/>
          <w:sz w:val="24"/>
          <w:szCs w:val="24"/>
        </w:rPr>
      </w:pPr>
      <w:hyperlink r:id="rId10">
        <w:r w:rsidR="00496AE3" w:rsidRPr="0001673C">
          <w:rPr>
            <w:rFonts w:asciiTheme="minorHAnsi" w:hAnsiTheme="minorHAnsi" w:cstheme="minorHAnsi"/>
            <w:sz w:val="24"/>
            <w:szCs w:val="24"/>
            <w:highlight w:val="white"/>
            <w:u w:val="single"/>
          </w:rPr>
          <w:t xml:space="preserve">‘Social Value for Commercial </w:t>
        </w:r>
      </w:hyperlink>
      <w:hyperlink r:id="rId11">
        <w:r w:rsidR="00496AE3" w:rsidRPr="0001673C">
          <w:rPr>
            <w:rFonts w:asciiTheme="minorHAnsi" w:hAnsiTheme="minorHAnsi" w:cstheme="minorHAnsi"/>
            <w:sz w:val="24"/>
            <w:szCs w:val="24"/>
          </w:rPr>
          <w:t>Success’</w:t>
        </w:r>
      </w:hyperlink>
      <w:r w:rsidR="00496AE3" w:rsidRPr="0001673C">
        <w:rPr>
          <w:rFonts w:asciiTheme="minorHAnsi" w:hAnsiTheme="minorHAnsi" w:cstheme="minorHAnsi"/>
          <w:sz w:val="24"/>
          <w:szCs w:val="24"/>
        </w:rPr>
        <w:t xml:space="preserve"> an e-learning course accessed through the Government Commercial College that can be found via the ‘Social Value Mandatory eLearning’ link. It takes less than one hour to complete and will help you to better understand what social value is, why it is important and how to implement it.</w:t>
      </w:r>
    </w:p>
    <w:p w14:paraId="072A4A22" w14:textId="77777777" w:rsidR="00496AE3" w:rsidRPr="0001673C" w:rsidRDefault="00496AE3">
      <w:pPr>
        <w:ind w:left="720"/>
        <w:jc w:val="both"/>
        <w:rPr>
          <w:rFonts w:asciiTheme="minorHAnsi" w:hAnsiTheme="minorHAnsi" w:cstheme="minorHAnsi"/>
          <w:sz w:val="24"/>
          <w:szCs w:val="24"/>
          <w:highlight w:val="yellow"/>
        </w:rPr>
      </w:pPr>
    </w:p>
    <w:p w14:paraId="7C6AACA0" w14:textId="7870F7E9" w:rsidR="00496AE3" w:rsidRPr="0001673C" w:rsidRDefault="0001673C" w:rsidP="00496AE3">
      <w:pPr>
        <w:pStyle w:val="Heading1"/>
        <w:keepLines w:val="0"/>
        <w:numPr>
          <w:ilvl w:val="0"/>
          <w:numId w:val="6"/>
        </w:numPr>
        <w:adjustRightInd w:val="0"/>
        <w:spacing w:before="0" w:after="120" w:line="240" w:lineRule="auto"/>
        <w:ind w:left="709" w:hanging="709"/>
        <w:jc w:val="both"/>
        <w:rPr>
          <w:rFonts w:asciiTheme="minorHAnsi" w:hAnsiTheme="minorHAnsi" w:cstheme="minorHAnsi"/>
          <w:color w:val="auto"/>
          <w:sz w:val="32"/>
          <w:szCs w:val="32"/>
        </w:rPr>
      </w:pPr>
      <w:r w:rsidRPr="0001673C">
        <w:rPr>
          <w:rFonts w:asciiTheme="minorHAnsi" w:hAnsiTheme="minorHAnsi" w:cstheme="minorHAnsi"/>
          <w:color w:val="auto"/>
          <w:sz w:val="32"/>
          <w:szCs w:val="32"/>
        </w:rPr>
        <w:t>QUALITY</w:t>
      </w:r>
    </w:p>
    <w:p w14:paraId="236D71C2" w14:textId="77777777" w:rsidR="00496AE3" w:rsidRPr="0001673C" w:rsidRDefault="00496AE3" w:rsidP="00496AE3">
      <w:pPr>
        <w:numPr>
          <w:ilvl w:val="1"/>
          <w:numId w:val="6"/>
        </w:numPr>
        <w:spacing w:after="120" w:line="240" w:lineRule="auto"/>
        <w:ind w:left="709" w:hanging="709"/>
        <w:rPr>
          <w:rFonts w:asciiTheme="minorHAnsi" w:hAnsiTheme="minorHAnsi" w:cstheme="minorHAnsi"/>
          <w:sz w:val="24"/>
          <w:szCs w:val="24"/>
        </w:rPr>
      </w:pPr>
      <w:r w:rsidRPr="0001673C">
        <w:rPr>
          <w:rFonts w:asciiTheme="minorHAnsi" w:hAnsiTheme="minorHAnsi" w:cstheme="minorHAnsi"/>
          <w:sz w:val="24"/>
          <w:szCs w:val="24"/>
        </w:rPr>
        <w:t>Industry best practice and standards relating to data collection, statistics, analysis and reporting should be adhered to where appropriate in the analysis and outputs related to this work.</w:t>
      </w:r>
    </w:p>
    <w:p w14:paraId="38B1EE3A" w14:textId="77777777" w:rsidR="00496AE3" w:rsidRPr="0001673C" w:rsidRDefault="00496AE3" w:rsidP="00496AE3">
      <w:pPr>
        <w:pStyle w:val="Heading1"/>
        <w:keepLines w:val="0"/>
        <w:numPr>
          <w:ilvl w:val="0"/>
          <w:numId w:val="6"/>
        </w:numPr>
        <w:adjustRightInd w:val="0"/>
        <w:spacing w:before="0" w:after="120" w:line="240" w:lineRule="auto"/>
        <w:ind w:left="709" w:hanging="709"/>
        <w:jc w:val="both"/>
        <w:rPr>
          <w:rFonts w:asciiTheme="minorHAnsi" w:hAnsiTheme="minorHAnsi" w:cstheme="minorHAnsi"/>
          <w:color w:val="auto"/>
          <w:sz w:val="32"/>
          <w:szCs w:val="32"/>
        </w:rPr>
      </w:pPr>
      <w:bookmarkStart w:id="29" w:name="_Toc177978794"/>
      <w:r w:rsidRPr="0001673C">
        <w:rPr>
          <w:rFonts w:asciiTheme="minorHAnsi" w:hAnsiTheme="minorHAnsi" w:cstheme="minorHAnsi"/>
          <w:color w:val="auto"/>
          <w:sz w:val="32"/>
          <w:szCs w:val="32"/>
        </w:rPr>
        <w:t>PRICE</w:t>
      </w:r>
      <w:bookmarkEnd w:id="29"/>
    </w:p>
    <w:p w14:paraId="1D0CFD3E" w14:textId="1C28EDF7" w:rsidR="00496AE3" w:rsidRPr="0001673C" w:rsidRDefault="00496AE3" w:rsidP="00496AE3">
      <w:pPr>
        <w:numPr>
          <w:ilvl w:val="1"/>
          <w:numId w:val="6"/>
        </w:numPr>
        <w:spacing w:after="120" w:line="240" w:lineRule="auto"/>
        <w:ind w:left="709" w:hanging="709"/>
        <w:rPr>
          <w:rFonts w:asciiTheme="minorHAnsi" w:hAnsiTheme="minorHAnsi" w:cstheme="minorHAnsi"/>
          <w:sz w:val="24"/>
          <w:szCs w:val="24"/>
        </w:rPr>
      </w:pPr>
      <w:r w:rsidRPr="0001673C">
        <w:rPr>
          <w:rFonts w:asciiTheme="minorHAnsi" w:hAnsiTheme="minorHAnsi" w:cstheme="minorHAnsi"/>
          <w:sz w:val="24"/>
          <w:szCs w:val="24"/>
        </w:rPr>
        <w:t xml:space="preserve">Prices </w:t>
      </w:r>
      <w:r w:rsidR="0001673C">
        <w:rPr>
          <w:rFonts w:asciiTheme="minorHAnsi" w:hAnsiTheme="minorHAnsi" w:cstheme="minorHAnsi"/>
          <w:sz w:val="24"/>
          <w:szCs w:val="24"/>
        </w:rPr>
        <w:t xml:space="preserve">has been </w:t>
      </w:r>
      <w:r w:rsidRPr="0001673C">
        <w:rPr>
          <w:rFonts w:asciiTheme="minorHAnsi" w:hAnsiTheme="minorHAnsi" w:cstheme="minorHAnsi"/>
          <w:sz w:val="24"/>
          <w:szCs w:val="24"/>
        </w:rPr>
        <w:t>submitted via the e-Sourcing Suite Attachment 4 – Price Schedule excluding VAT and including all other expenses relating to Contract delivery.</w:t>
      </w:r>
    </w:p>
    <w:p w14:paraId="165BE2A8" w14:textId="77777777" w:rsidR="00496AE3" w:rsidRPr="0001673C" w:rsidRDefault="00496AE3" w:rsidP="00496AE3">
      <w:pPr>
        <w:numPr>
          <w:ilvl w:val="1"/>
          <w:numId w:val="6"/>
        </w:numPr>
        <w:spacing w:after="120" w:line="240" w:lineRule="auto"/>
        <w:ind w:left="709" w:hanging="709"/>
        <w:rPr>
          <w:rFonts w:asciiTheme="minorHAnsi" w:hAnsiTheme="minorHAnsi" w:cstheme="minorHAnsi"/>
          <w:sz w:val="24"/>
          <w:szCs w:val="24"/>
        </w:rPr>
      </w:pPr>
      <w:r w:rsidRPr="0001673C">
        <w:rPr>
          <w:rFonts w:asciiTheme="minorHAnsi" w:hAnsiTheme="minorHAnsi" w:cstheme="minorHAnsi"/>
          <w:sz w:val="24"/>
          <w:szCs w:val="24"/>
        </w:rPr>
        <w:lastRenderedPageBreak/>
        <w:t>Price will be evaluated against delivery of the requirements covered by Phase 1 (fixed maximum price proposed in bid). Suppliers will also include their rate card, including any discounts against the Lot 1 Framework rates to be utilised if Phase 2 of the contract is used.</w:t>
      </w:r>
    </w:p>
    <w:p w14:paraId="5E13042C" w14:textId="77777777" w:rsidR="00496AE3" w:rsidRPr="0001673C" w:rsidRDefault="00496AE3">
      <w:pPr>
        <w:ind w:left="720"/>
        <w:rPr>
          <w:rFonts w:asciiTheme="minorHAnsi" w:hAnsiTheme="minorHAnsi" w:cstheme="minorHAnsi"/>
          <w:sz w:val="24"/>
          <w:szCs w:val="24"/>
        </w:rPr>
      </w:pPr>
    </w:p>
    <w:p w14:paraId="1A93EE38" w14:textId="77777777" w:rsidR="00496AE3" w:rsidRPr="0001673C" w:rsidRDefault="00496AE3" w:rsidP="00496AE3">
      <w:pPr>
        <w:pStyle w:val="Heading1"/>
        <w:keepLines w:val="0"/>
        <w:numPr>
          <w:ilvl w:val="0"/>
          <w:numId w:val="6"/>
        </w:numPr>
        <w:adjustRightInd w:val="0"/>
        <w:spacing w:before="0" w:after="120" w:line="240" w:lineRule="auto"/>
        <w:ind w:left="709" w:hanging="709"/>
        <w:jc w:val="both"/>
        <w:rPr>
          <w:rFonts w:asciiTheme="minorHAnsi" w:hAnsiTheme="minorHAnsi" w:cstheme="minorHAnsi"/>
          <w:color w:val="auto"/>
          <w:sz w:val="32"/>
          <w:szCs w:val="32"/>
        </w:rPr>
      </w:pPr>
      <w:bookmarkStart w:id="30" w:name="_Toc177978795"/>
      <w:r w:rsidRPr="0001673C">
        <w:rPr>
          <w:rFonts w:asciiTheme="minorHAnsi" w:hAnsiTheme="minorHAnsi" w:cstheme="minorHAnsi"/>
          <w:color w:val="auto"/>
          <w:sz w:val="32"/>
          <w:szCs w:val="32"/>
        </w:rPr>
        <w:t>STAFF AND CUSTOMER SERVICE</w:t>
      </w:r>
      <w:bookmarkEnd w:id="30"/>
    </w:p>
    <w:p w14:paraId="382692D7" w14:textId="77777777" w:rsidR="00496AE3" w:rsidRPr="0001673C" w:rsidRDefault="00496AE3" w:rsidP="00496AE3">
      <w:pPr>
        <w:pStyle w:val="Heading2"/>
        <w:keepNext w:val="0"/>
        <w:keepLines w:val="0"/>
        <w:numPr>
          <w:ilvl w:val="1"/>
          <w:numId w:val="6"/>
        </w:numPr>
        <w:adjustRightInd w:val="0"/>
        <w:spacing w:before="0" w:after="120" w:line="240" w:lineRule="auto"/>
        <w:ind w:left="709" w:hanging="709"/>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t>The Supplier shall provide a sufficient level of resource throughout the duration of the Contract in order to consistently deliver a quality service.</w:t>
      </w:r>
    </w:p>
    <w:p w14:paraId="3ADC1A4C" w14:textId="77777777" w:rsidR="00496AE3" w:rsidRPr="0001673C" w:rsidRDefault="00496AE3" w:rsidP="00496AE3">
      <w:pPr>
        <w:pStyle w:val="Heading2"/>
        <w:keepNext w:val="0"/>
        <w:keepLines w:val="0"/>
        <w:numPr>
          <w:ilvl w:val="1"/>
          <w:numId w:val="6"/>
        </w:numPr>
        <w:adjustRightInd w:val="0"/>
        <w:spacing w:before="0" w:after="120" w:line="240" w:lineRule="auto"/>
        <w:ind w:left="709" w:hanging="709"/>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t xml:space="preserve">The Supplier’s staff assigned to the Contract shall have the relevant qualifications and experience to deliver the Contract to the required standard. </w:t>
      </w:r>
    </w:p>
    <w:p w14:paraId="28E9A76F" w14:textId="77777777" w:rsidR="00496AE3" w:rsidRPr="0001673C" w:rsidRDefault="00496AE3" w:rsidP="00496AE3">
      <w:pPr>
        <w:pStyle w:val="Heading2"/>
        <w:keepNext w:val="0"/>
        <w:keepLines w:val="0"/>
        <w:numPr>
          <w:ilvl w:val="1"/>
          <w:numId w:val="6"/>
        </w:numPr>
        <w:adjustRightInd w:val="0"/>
        <w:spacing w:before="0" w:after="120" w:line="240" w:lineRule="auto"/>
        <w:ind w:left="709" w:hanging="709"/>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t xml:space="preserve">The Supplier shall ensure that staff understand the Buyer’s vision and objectives and will provide excellent customer service to the Buyer throughout the duration of the Contract.  </w:t>
      </w:r>
    </w:p>
    <w:p w14:paraId="26C90E4A" w14:textId="5A525083" w:rsidR="00496AE3" w:rsidRPr="0001673C" w:rsidRDefault="0001673C" w:rsidP="00496AE3">
      <w:pPr>
        <w:pStyle w:val="Heading1"/>
        <w:keepLines w:val="0"/>
        <w:numPr>
          <w:ilvl w:val="0"/>
          <w:numId w:val="6"/>
        </w:numPr>
        <w:adjustRightInd w:val="0"/>
        <w:spacing w:before="0" w:after="120" w:line="240" w:lineRule="auto"/>
        <w:ind w:left="709" w:hanging="709"/>
        <w:jc w:val="both"/>
        <w:rPr>
          <w:rFonts w:asciiTheme="minorHAnsi" w:hAnsiTheme="minorHAnsi" w:cstheme="minorHAnsi"/>
          <w:color w:val="auto"/>
          <w:sz w:val="32"/>
          <w:szCs w:val="32"/>
        </w:rPr>
      </w:pPr>
      <w:bookmarkStart w:id="31" w:name="_Toc177978796"/>
      <w:r>
        <w:rPr>
          <w:rFonts w:asciiTheme="minorHAnsi" w:hAnsiTheme="minorHAnsi" w:cstheme="minorHAnsi"/>
          <w:color w:val="auto"/>
          <w:sz w:val="32"/>
          <w:szCs w:val="32"/>
        </w:rPr>
        <w:t xml:space="preserve">SERVICE LEVELS AND </w:t>
      </w:r>
      <w:bookmarkEnd w:id="31"/>
      <w:r>
        <w:rPr>
          <w:rFonts w:asciiTheme="minorHAnsi" w:hAnsiTheme="minorHAnsi" w:cstheme="minorHAnsi"/>
          <w:color w:val="auto"/>
          <w:sz w:val="32"/>
          <w:szCs w:val="32"/>
        </w:rPr>
        <w:t>PERFORMANCE</w:t>
      </w:r>
    </w:p>
    <w:p w14:paraId="0A35F2DF" w14:textId="77777777" w:rsidR="00496AE3" w:rsidRPr="0001673C" w:rsidRDefault="00496AE3" w:rsidP="00496AE3">
      <w:pPr>
        <w:pStyle w:val="Heading2"/>
        <w:keepNext w:val="0"/>
        <w:keepLines w:val="0"/>
        <w:numPr>
          <w:ilvl w:val="1"/>
          <w:numId w:val="6"/>
        </w:numPr>
        <w:adjustRightInd w:val="0"/>
        <w:spacing w:before="0" w:after="120" w:line="240" w:lineRule="auto"/>
        <w:ind w:left="709" w:hanging="709"/>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t>The Buyer will measure the quality of the Supplier’s delivery by:</w:t>
      </w:r>
    </w:p>
    <w:p w14:paraId="52B2FB26" w14:textId="77777777" w:rsidR="00496AE3" w:rsidRPr="0001673C" w:rsidRDefault="00496AE3" w:rsidP="00DE5A3B">
      <w:pPr>
        <w:pStyle w:val="Heading3"/>
        <w:spacing w:after="120"/>
        <w:ind w:left="1702"/>
        <w:rPr>
          <w:rFonts w:asciiTheme="minorHAnsi" w:hAnsiTheme="minorHAnsi" w:cstheme="minorHAnsi"/>
          <w:b w:val="0"/>
          <w:sz w:val="24"/>
          <w:szCs w:val="24"/>
        </w:rPr>
      </w:pPr>
    </w:p>
    <w:tbl>
      <w:tblPr>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843"/>
        <w:gridCol w:w="3746"/>
        <w:gridCol w:w="2066"/>
      </w:tblGrid>
      <w:tr w:rsidR="0001673C" w:rsidRPr="0001673C" w14:paraId="12321762" w14:textId="77777777" w:rsidTr="00CE5089">
        <w:trPr>
          <w:trHeight w:val="686"/>
        </w:trPr>
        <w:tc>
          <w:tcPr>
            <w:tcW w:w="1276" w:type="dxa"/>
            <w:shd w:val="clear" w:color="auto" w:fill="B8CCE4"/>
          </w:tcPr>
          <w:p w14:paraId="3759CC1A" w14:textId="77777777" w:rsidR="00496AE3" w:rsidRPr="0001673C" w:rsidRDefault="00496AE3">
            <w:pPr>
              <w:pBdr>
                <w:top w:val="nil"/>
                <w:left w:val="nil"/>
                <w:bottom w:val="nil"/>
                <w:right w:val="nil"/>
                <w:between w:val="nil"/>
              </w:pBdr>
              <w:rPr>
                <w:rFonts w:asciiTheme="minorHAnsi" w:hAnsiTheme="minorHAnsi" w:cstheme="minorHAnsi"/>
                <w:sz w:val="24"/>
                <w:szCs w:val="24"/>
              </w:rPr>
            </w:pPr>
            <w:r w:rsidRPr="0001673C">
              <w:rPr>
                <w:rFonts w:asciiTheme="minorHAnsi" w:hAnsiTheme="minorHAnsi" w:cstheme="minorHAnsi"/>
                <w:sz w:val="24"/>
                <w:szCs w:val="24"/>
              </w:rPr>
              <w:t>KPI/SLA</w:t>
            </w:r>
          </w:p>
        </w:tc>
        <w:tc>
          <w:tcPr>
            <w:tcW w:w="1843" w:type="dxa"/>
            <w:shd w:val="clear" w:color="auto" w:fill="B8CCE4"/>
          </w:tcPr>
          <w:p w14:paraId="0AF7DF7C" w14:textId="77777777" w:rsidR="00496AE3" w:rsidRPr="0001673C" w:rsidRDefault="00496AE3">
            <w:pPr>
              <w:pBdr>
                <w:top w:val="nil"/>
                <w:left w:val="nil"/>
                <w:bottom w:val="nil"/>
                <w:right w:val="nil"/>
                <w:between w:val="nil"/>
              </w:pBdr>
              <w:rPr>
                <w:rFonts w:asciiTheme="minorHAnsi" w:hAnsiTheme="minorHAnsi" w:cstheme="minorHAnsi"/>
                <w:sz w:val="24"/>
                <w:szCs w:val="24"/>
              </w:rPr>
            </w:pPr>
            <w:r w:rsidRPr="0001673C">
              <w:rPr>
                <w:rFonts w:asciiTheme="minorHAnsi" w:hAnsiTheme="minorHAnsi" w:cstheme="minorHAnsi"/>
                <w:sz w:val="24"/>
                <w:szCs w:val="24"/>
              </w:rPr>
              <w:t>Service Area</w:t>
            </w:r>
          </w:p>
        </w:tc>
        <w:tc>
          <w:tcPr>
            <w:tcW w:w="3746" w:type="dxa"/>
            <w:shd w:val="clear" w:color="auto" w:fill="B8CCE4"/>
          </w:tcPr>
          <w:p w14:paraId="624549F3" w14:textId="77777777" w:rsidR="00496AE3" w:rsidRPr="0001673C" w:rsidRDefault="00496AE3">
            <w:pPr>
              <w:pBdr>
                <w:top w:val="nil"/>
                <w:left w:val="nil"/>
                <w:bottom w:val="nil"/>
                <w:right w:val="nil"/>
                <w:between w:val="nil"/>
              </w:pBdr>
              <w:rPr>
                <w:rFonts w:asciiTheme="minorHAnsi" w:hAnsiTheme="minorHAnsi" w:cstheme="minorHAnsi"/>
                <w:sz w:val="24"/>
                <w:szCs w:val="24"/>
              </w:rPr>
            </w:pPr>
            <w:r w:rsidRPr="0001673C">
              <w:rPr>
                <w:rFonts w:asciiTheme="minorHAnsi" w:hAnsiTheme="minorHAnsi" w:cstheme="minorHAnsi"/>
                <w:sz w:val="24"/>
                <w:szCs w:val="24"/>
              </w:rPr>
              <w:t>KPI/SLA description</w:t>
            </w:r>
          </w:p>
        </w:tc>
        <w:tc>
          <w:tcPr>
            <w:tcW w:w="2066" w:type="dxa"/>
            <w:shd w:val="clear" w:color="auto" w:fill="B8CCE4"/>
          </w:tcPr>
          <w:p w14:paraId="1732C812" w14:textId="77777777" w:rsidR="00496AE3" w:rsidRPr="0001673C" w:rsidRDefault="00496AE3">
            <w:pPr>
              <w:pBdr>
                <w:top w:val="nil"/>
                <w:left w:val="nil"/>
                <w:bottom w:val="nil"/>
                <w:right w:val="nil"/>
                <w:between w:val="nil"/>
              </w:pBdr>
              <w:rPr>
                <w:rFonts w:asciiTheme="minorHAnsi" w:hAnsiTheme="minorHAnsi" w:cstheme="minorHAnsi"/>
                <w:sz w:val="24"/>
                <w:szCs w:val="24"/>
              </w:rPr>
            </w:pPr>
            <w:r w:rsidRPr="0001673C">
              <w:rPr>
                <w:rFonts w:asciiTheme="minorHAnsi" w:hAnsiTheme="minorHAnsi" w:cstheme="minorHAnsi"/>
                <w:sz w:val="24"/>
                <w:szCs w:val="24"/>
              </w:rPr>
              <w:t>Target</w:t>
            </w:r>
          </w:p>
        </w:tc>
      </w:tr>
      <w:tr w:rsidR="0001673C" w:rsidRPr="0001673C" w14:paraId="5CA769E2" w14:textId="77777777" w:rsidTr="00CE5089">
        <w:tc>
          <w:tcPr>
            <w:tcW w:w="127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6B7D0F6"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32" w:name="_heading=h.337tqsivw3gp" w:colFirst="0" w:colLast="0"/>
            <w:bookmarkEnd w:id="32"/>
            <w:r w:rsidRPr="0001673C">
              <w:rPr>
                <w:rFonts w:asciiTheme="minorHAnsi" w:hAnsiTheme="minorHAnsi" w:cstheme="minorHAnsi"/>
                <w:b w:val="0"/>
                <w:color w:val="auto"/>
                <w:sz w:val="24"/>
                <w:szCs w:val="24"/>
              </w:rPr>
              <w:lastRenderedPageBreak/>
              <w:t>1</w:t>
            </w:r>
          </w:p>
        </w:tc>
        <w:tc>
          <w:tcPr>
            <w:tcW w:w="184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4D83658"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33" w:name="_heading=h.m6jurcfaibzp" w:colFirst="0" w:colLast="0"/>
            <w:bookmarkEnd w:id="33"/>
            <w:r w:rsidRPr="0001673C">
              <w:rPr>
                <w:rFonts w:asciiTheme="minorHAnsi" w:hAnsiTheme="minorHAnsi" w:cstheme="minorHAnsi"/>
                <w:b w:val="0"/>
                <w:color w:val="auto"/>
                <w:sz w:val="24"/>
                <w:szCs w:val="24"/>
              </w:rPr>
              <w:t>Timeliness</w:t>
            </w:r>
          </w:p>
        </w:tc>
        <w:tc>
          <w:tcPr>
            <w:tcW w:w="3746"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5A9CB07"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34" w:name="_heading=h.7pnn3zou5uav" w:colFirst="0" w:colLast="0"/>
            <w:bookmarkEnd w:id="34"/>
            <w:r w:rsidRPr="0001673C">
              <w:rPr>
                <w:rFonts w:asciiTheme="minorHAnsi" w:hAnsiTheme="minorHAnsi" w:cstheme="minorHAnsi"/>
                <w:b w:val="0"/>
                <w:color w:val="auto"/>
                <w:sz w:val="24"/>
                <w:szCs w:val="24"/>
              </w:rPr>
              <w:t>Weekly updates provided via email. Staff available for a weekly call to discuss progress against plan.</w:t>
            </w:r>
          </w:p>
        </w:tc>
        <w:tc>
          <w:tcPr>
            <w:tcW w:w="2066"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DDE8529" w14:textId="77777777" w:rsidR="00496AE3" w:rsidRPr="0001673C" w:rsidRDefault="00496AE3" w:rsidP="00CE5089">
            <w:pPr>
              <w:pStyle w:val="Heading2"/>
              <w:spacing w:after="80"/>
              <w:ind w:left="23" w:right="-11"/>
              <w:rPr>
                <w:rFonts w:asciiTheme="minorHAnsi" w:hAnsiTheme="minorHAnsi" w:cstheme="minorHAnsi"/>
                <w:b w:val="0"/>
                <w:color w:val="auto"/>
                <w:sz w:val="24"/>
                <w:szCs w:val="24"/>
              </w:rPr>
            </w:pPr>
            <w:bookmarkStart w:id="35" w:name="_heading=h.6q2jm5fc3pnm" w:colFirst="0" w:colLast="0"/>
            <w:bookmarkEnd w:id="35"/>
            <w:r w:rsidRPr="0001673C">
              <w:rPr>
                <w:rFonts w:asciiTheme="minorHAnsi" w:hAnsiTheme="minorHAnsi" w:cstheme="minorHAnsi"/>
                <w:b w:val="0"/>
                <w:color w:val="auto"/>
                <w:sz w:val="24"/>
                <w:szCs w:val="24"/>
              </w:rPr>
              <w:t>100% delivery of email updates and availability for weekly call.</w:t>
            </w:r>
          </w:p>
        </w:tc>
      </w:tr>
      <w:tr w:rsidR="0001673C" w:rsidRPr="0001673C" w14:paraId="24000C67" w14:textId="77777777" w:rsidTr="00CE5089">
        <w:tc>
          <w:tcPr>
            <w:tcW w:w="1276"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D95E3D6"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36" w:name="_heading=h.qwjx0mohxoid" w:colFirst="0" w:colLast="0"/>
            <w:bookmarkEnd w:id="36"/>
            <w:r w:rsidRPr="0001673C">
              <w:rPr>
                <w:rFonts w:asciiTheme="minorHAnsi" w:hAnsiTheme="minorHAnsi" w:cstheme="minorHAnsi"/>
                <w:b w:val="0"/>
                <w:color w:val="auto"/>
                <w:sz w:val="24"/>
                <w:szCs w:val="24"/>
              </w:rPr>
              <w:t>2</w:t>
            </w:r>
          </w:p>
        </w:tc>
        <w:tc>
          <w:tcPr>
            <w:tcW w:w="1843" w:type="dxa"/>
            <w:tcBorders>
              <w:top w:val="nil"/>
              <w:left w:val="nil"/>
              <w:bottom w:val="single" w:sz="6" w:space="0" w:color="000000"/>
              <w:right w:val="single" w:sz="6" w:space="0" w:color="000000"/>
            </w:tcBorders>
            <w:tcMar>
              <w:top w:w="0" w:type="dxa"/>
              <w:left w:w="100" w:type="dxa"/>
              <w:bottom w:w="0" w:type="dxa"/>
              <w:right w:w="100" w:type="dxa"/>
            </w:tcMar>
          </w:tcPr>
          <w:p w14:paraId="1A524F54"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37" w:name="_heading=h.4jyazs1acno3" w:colFirst="0" w:colLast="0"/>
            <w:bookmarkEnd w:id="37"/>
            <w:r w:rsidRPr="0001673C">
              <w:rPr>
                <w:rFonts w:asciiTheme="minorHAnsi" w:hAnsiTheme="minorHAnsi" w:cstheme="minorHAnsi"/>
                <w:b w:val="0"/>
                <w:color w:val="auto"/>
                <w:sz w:val="24"/>
                <w:szCs w:val="24"/>
              </w:rPr>
              <w:t>Timeliness</w:t>
            </w:r>
          </w:p>
        </w:tc>
        <w:tc>
          <w:tcPr>
            <w:tcW w:w="3746" w:type="dxa"/>
            <w:tcBorders>
              <w:top w:val="nil"/>
              <w:left w:val="nil"/>
              <w:bottom w:val="single" w:sz="6" w:space="0" w:color="000000"/>
              <w:right w:val="single" w:sz="6" w:space="0" w:color="000000"/>
            </w:tcBorders>
            <w:tcMar>
              <w:top w:w="0" w:type="dxa"/>
              <w:left w:w="100" w:type="dxa"/>
              <w:bottom w:w="0" w:type="dxa"/>
              <w:right w:w="100" w:type="dxa"/>
            </w:tcMar>
          </w:tcPr>
          <w:p w14:paraId="62BA0109"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38" w:name="_heading=h.sg8wbhf4xvj8" w:colFirst="0" w:colLast="0"/>
            <w:bookmarkEnd w:id="38"/>
            <w:r w:rsidRPr="0001673C">
              <w:rPr>
                <w:rFonts w:asciiTheme="minorHAnsi" w:hAnsiTheme="minorHAnsi" w:cstheme="minorHAnsi"/>
                <w:b w:val="0"/>
                <w:color w:val="auto"/>
                <w:sz w:val="24"/>
                <w:szCs w:val="24"/>
              </w:rPr>
              <w:t>Deliverables completed by delivery date unless agreed by CCS in advance – measured by submission of reports or updates by target delivery date</w:t>
            </w:r>
          </w:p>
        </w:tc>
        <w:tc>
          <w:tcPr>
            <w:tcW w:w="2066" w:type="dxa"/>
            <w:tcBorders>
              <w:top w:val="nil"/>
              <w:left w:val="nil"/>
              <w:bottom w:val="single" w:sz="6" w:space="0" w:color="000000"/>
              <w:right w:val="single" w:sz="6" w:space="0" w:color="000000"/>
            </w:tcBorders>
            <w:tcMar>
              <w:top w:w="0" w:type="dxa"/>
              <w:left w:w="100" w:type="dxa"/>
              <w:bottom w:w="0" w:type="dxa"/>
              <w:right w:w="100" w:type="dxa"/>
            </w:tcMar>
          </w:tcPr>
          <w:p w14:paraId="14C6A6F7" w14:textId="77777777" w:rsidR="00496AE3" w:rsidRPr="0001673C" w:rsidRDefault="00496AE3" w:rsidP="00CE5089">
            <w:pPr>
              <w:pStyle w:val="Heading2"/>
              <w:spacing w:after="80"/>
              <w:ind w:right="-11"/>
              <w:rPr>
                <w:rFonts w:asciiTheme="minorHAnsi" w:hAnsiTheme="minorHAnsi" w:cstheme="minorHAnsi"/>
                <w:b w:val="0"/>
                <w:color w:val="auto"/>
                <w:sz w:val="24"/>
                <w:szCs w:val="24"/>
              </w:rPr>
            </w:pPr>
            <w:bookmarkStart w:id="39" w:name="_heading=h.gkc4oe69oz26" w:colFirst="0" w:colLast="0"/>
            <w:bookmarkEnd w:id="39"/>
            <w:r w:rsidRPr="0001673C">
              <w:rPr>
                <w:rFonts w:asciiTheme="minorHAnsi" w:hAnsiTheme="minorHAnsi" w:cstheme="minorHAnsi"/>
                <w:b w:val="0"/>
                <w:color w:val="auto"/>
                <w:sz w:val="24"/>
                <w:szCs w:val="24"/>
              </w:rPr>
              <w:t>100% of deliverables completed by target delivery date</w:t>
            </w:r>
          </w:p>
        </w:tc>
      </w:tr>
      <w:tr w:rsidR="0001673C" w:rsidRPr="0001673C" w14:paraId="5A92CA17" w14:textId="77777777" w:rsidTr="00CE5089">
        <w:tc>
          <w:tcPr>
            <w:tcW w:w="1276"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0E88783"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40" w:name="_heading=h.9x3ip0tx29yw" w:colFirst="0" w:colLast="0"/>
            <w:bookmarkEnd w:id="40"/>
            <w:r w:rsidRPr="0001673C">
              <w:rPr>
                <w:rFonts w:asciiTheme="minorHAnsi" w:hAnsiTheme="minorHAnsi" w:cstheme="minorHAnsi"/>
                <w:b w:val="0"/>
                <w:color w:val="auto"/>
                <w:sz w:val="24"/>
                <w:szCs w:val="24"/>
              </w:rPr>
              <w:t>3</w:t>
            </w:r>
          </w:p>
        </w:tc>
        <w:tc>
          <w:tcPr>
            <w:tcW w:w="1843" w:type="dxa"/>
            <w:tcBorders>
              <w:top w:val="nil"/>
              <w:left w:val="nil"/>
              <w:bottom w:val="single" w:sz="6" w:space="0" w:color="000000"/>
              <w:right w:val="single" w:sz="6" w:space="0" w:color="000000"/>
            </w:tcBorders>
            <w:tcMar>
              <w:top w:w="0" w:type="dxa"/>
              <w:left w:w="100" w:type="dxa"/>
              <w:bottom w:w="0" w:type="dxa"/>
              <w:right w:w="100" w:type="dxa"/>
            </w:tcMar>
          </w:tcPr>
          <w:p w14:paraId="63A379FD"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41" w:name="_heading=h.uyxxkma3wm4q" w:colFirst="0" w:colLast="0"/>
            <w:bookmarkEnd w:id="41"/>
            <w:r w:rsidRPr="0001673C">
              <w:rPr>
                <w:rFonts w:asciiTheme="minorHAnsi" w:hAnsiTheme="minorHAnsi" w:cstheme="minorHAnsi"/>
                <w:b w:val="0"/>
                <w:color w:val="auto"/>
                <w:sz w:val="24"/>
                <w:szCs w:val="24"/>
              </w:rPr>
              <w:t>Quality</w:t>
            </w:r>
          </w:p>
        </w:tc>
        <w:tc>
          <w:tcPr>
            <w:tcW w:w="3746" w:type="dxa"/>
            <w:tcBorders>
              <w:top w:val="nil"/>
              <w:left w:val="nil"/>
              <w:bottom w:val="single" w:sz="6" w:space="0" w:color="000000"/>
              <w:right w:val="single" w:sz="6" w:space="0" w:color="000000"/>
            </w:tcBorders>
            <w:tcMar>
              <w:top w:w="0" w:type="dxa"/>
              <w:left w:w="100" w:type="dxa"/>
              <w:bottom w:w="0" w:type="dxa"/>
              <w:right w:w="100" w:type="dxa"/>
            </w:tcMar>
          </w:tcPr>
          <w:p w14:paraId="118BD11B"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42" w:name="_heading=h.skjgv73mq6zc" w:colFirst="0" w:colLast="0"/>
            <w:bookmarkEnd w:id="42"/>
            <w:r w:rsidRPr="0001673C">
              <w:rPr>
                <w:rFonts w:asciiTheme="minorHAnsi" w:hAnsiTheme="minorHAnsi" w:cstheme="minorHAnsi"/>
                <w:b w:val="0"/>
                <w:color w:val="auto"/>
                <w:sz w:val="24"/>
                <w:szCs w:val="24"/>
              </w:rPr>
              <w:t>Progress with Phase 1 requirements align with goals and objectives for Phase 1 – supplier to demonstrate alignment with goals and objectives in weekly reports</w:t>
            </w:r>
          </w:p>
        </w:tc>
        <w:tc>
          <w:tcPr>
            <w:tcW w:w="2066" w:type="dxa"/>
            <w:tcBorders>
              <w:top w:val="nil"/>
              <w:left w:val="nil"/>
              <w:bottom w:val="single" w:sz="6" w:space="0" w:color="000000"/>
              <w:right w:val="single" w:sz="6" w:space="0" w:color="000000"/>
            </w:tcBorders>
            <w:tcMar>
              <w:top w:w="0" w:type="dxa"/>
              <w:left w:w="100" w:type="dxa"/>
              <w:bottom w:w="0" w:type="dxa"/>
              <w:right w:w="100" w:type="dxa"/>
            </w:tcMar>
          </w:tcPr>
          <w:p w14:paraId="3BE1A564" w14:textId="77777777" w:rsidR="00496AE3" w:rsidRPr="0001673C" w:rsidRDefault="00496AE3" w:rsidP="00CE5089">
            <w:pPr>
              <w:pStyle w:val="Heading2"/>
              <w:spacing w:after="80"/>
              <w:ind w:right="-11"/>
              <w:rPr>
                <w:rFonts w:asciiTheme="minorHAnsi" w:hAnsiTheme="minorHAnsi" w:cstheme="minorHAnsi"/>
                <w:b w:val="0"/>
                <w:color w:val="auto"/>
                <w:sz w:val="24"/>
                <w:szCs w:val="24"/>
              </w:rPr>
            </w:pPr>
            <w:bookmarkStart w:id="43" w:name="_heading=h.38jj5laej8cw" w:colFirst="0" w:colLast="0"/>
            <w:bookmarkEnd w:id="43"/>
            <w:r w:rsidRPr="0001673C">
              <w:rPr>
                <w:rFonts w:asciiTheme="minorHAnsi" w:hAnsiTheme="minorHAnsi" w:cstheme="minorHAnsi"/>
                <w:b w:val="0"/>
                <w:color w:val="auto"/>
                <w:sz w:val="24"/>
                <w:szCs w:val="24"/>
              </w:rPr>
              <w:t>Demonstrated alignment at weekly calls</w:t>
            </w:r>
          </w:p>
        </w:tc>
      </w:tr>
      <w:tr w:rsidR="0001673C" w:rsidRPr="0001673C" w14:paraId="53501D50" w14:textId="77777777" w:rsidTr="00CE5089">
        <w:tc>
          <w:tcPr>
            <w:tcW w:w="1276"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C5FA940"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44" w:name="_heading=h.tu4rub1gojpt" w:colFirst="0" w:colLast="0"/>
            <w:bookmarkEnd w:id="44"/>
            <w:r w:rsidRPr="0001673C">
              <w:rPr>
                <w:rFonts w:asciiTheme="minorHAnsi" w:hAnsiTheme="minorHAnsi" w:cstheme="minorHAnsi"/>
                <w:b w:val="0"/>
                <w:color w:val="auto"/>
                <w:sz w:val="24"/>
                <w:szCs w:val="24"/>
              </w:rPr>
              <w:t>4</w:t>
            </w:r>
          </w:p>
        </w:tc>
        <w:tc>
          <w:tcPr>
            <w:tcW w:w="1843" w:type="dxa"/>
            <w:tcBorders>
              <w:top w:val="nil"/>
              <w:left w:val="nil"/>
              <w:bottom w:val="single" w:sz="6" w:space="0" w:color="000000"/>
              <w:right w:val="single" w:sz="6" w:space="0" w:color="000000"/>
            </w:tcBorders>
            <w:tcMar>
              <w:top w:w="0" w:type="dxa"/>
              <w:left w:w="100" w:type="dxa"/>
              <w:bottom w:w="0" w:type="dxa"/>
              <w:right w:w="100" w:type="dxa"/>
            </w:tcMar>
          </w:tcPr>
          <w:p w14:paraId="0CECCE60"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45" w:name="_heading=h.l6y1x8qi56jv" w:colFirst="0" w:colLast="0"/>
            <w:bookmarkEnd w:id="45"/>
            <w:r w:rsidRPr="0001673C">
              <w:rPr>
                <w:rFonts w:asciiTheme="minorHAnsi" w:hAnsiTheme="minorHAnsi" w:cstheme="minorHAnsi"/>
                <w:b w:val="0"/>
                <w:color w:val="auto"/>
                <w:sz w:val="24"/>
                <w:szCs w:val="24"/>
              </w:rPr>
              <w:t>Quality</w:t>
            </w:r>
          </w:p>
        </w:tc>
        <w:tc>
          <w:tcPr>
            <w:tcW w:w="3746" w:type="dxa"/>
            <w:tcBorders>
              <w:top w:val="nil"/>
              <w:left w:val="nil"/>
              <w:bottom w:val="single" w:sz="6" w:space="0" w:color="000000"/>
              <w:right w:val="single" w:sz="6" w:space="0" w:color="000000"/>
            </w:tcBorders>
            <w:tcMar>
              <w:top w:w="0" w:type="dxa"/>
              <w:left w:w="100" w:type="dxa"/>
              <w:bottom w:w="0" w:type="dxa"/>
              <w:right w:w="100" w:type="dxa"/>
            </w:tcMar>
          </w:tcPr>
          <w:p w14:paraId="73B5EF58"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46" w:name="_heading=h.wfb1kn83clyk" w:colFirst="0" w:colLast="0"/>
            <w:bookmarkEnd w:id="46"/>
            <w:r w:rsidRPr="0001673C">
              <w:rPr>
                <w:rFonts w:asciiTheme="minorHAnsi" w:hAnsiTheme="minorHAnsi" w:cstheme="minorHAnsi"/>
                <w:b w:val="0"/>
                <w:color w:val="auto"/>
                <w:sz w:val="24"/>
                <w:szCs w:val="24"/>
              </w:rPr>
              <w:t xml:space="preserve">Advice and data </w:t>
            </w:r>
            <w:proofErr w:type="gramStart"/>
            <w:r w:rsidRPr="0001673C">
              <w:rPr>
                <w:rFonts w:asciiTheme="minorHAnsi" w:hAnsiTheme="minorHAnsi" w:cstheme="minorHAnsi"/>
                <w:b w:val="0"/>
                <w:color w:val="auto"/>
                <w:sz w:val="24"/>
                <w:szCs w:val="24"/>
              </w:rPr>
              <w:t>is</w:t>
            </w:r>
            <w:proofErr w:type="gramEnd"/>
            <w:r w:rsidRPr="0001673C">
              <w:rPr>
                <w:rFonts w:asciiTheme="minorHAnsi" w:hAnsiTheme="minorHAnsi" w:cstheme="minorHAnsi"/>
                <w:b w:val="0"/>
                <w:color w:val="auto"/>
                <w:sz w:val="24"/>
                <w:szCs w:val="24"/>
              </w:rPr>
              <w:t xml:space="preserve"> accurate, complete (as far as best endeavours permit) and consistently applied in the outputs.</w:t>
            </w:r>
          </w:p>
        </w:tc>
        <w:tc>
          <w:tcPr>
            <w:tcW w:w="2066" w:type="dxa"/>
            <w:tcBorders>
              <w:top w:val="nil"/>
              <w:left w:val="nil"/>
              <w:bottom w:val="single" w:sz="6" w:space="0" w:color="000000"/>
              <w:right w:val="single" w:sz="6" w:space="0" w:color="000000"/>
            </w:tcBorders>
            <w:tcMar>
              <w:top w:w="0" w:type="dxa"/>
              <w:left w:w="100" w:type="dxa"/>
              <w:bottom w:w="0" w:type="dxa"/>
              <w:right w:w="100" w:type="dxa"/>
            </w:tcMar>
          </w:tcPr>
          <w:p w14:paraId="25AC0532" w14:textId="77777777" w:rsidR="00496AE3" w:rsidRPr="0001673C" w:rsidRDefault="00496AE3" w:rsidP="00CE5089">
            <w:pPr>
              <w:pStyle w:val="Heading2"/>
              <w:spacing w:after="80"/>
              <w:ind w:right="-11"/>
              <w:rPr>
                <w:rFonts w:asciiTheme="minorHAnsi" w:hAnsiTheme="minorHAnsi" w:cstheme="minorHAnsi"/>
                <w:b w:val="0"/>
                <w:color w:val="auto"/>
                <w:sz w:val="24"/>
                <w:szCs w:val="24"/>
              </w:rPr>
            </w:pPr>
            <w:bookmarkStart w:id="47" w:name="_heading=h.rtgfheczi3fu" w:colFirst="0" w:colLast="0"/>
            <w:bookmarkEnd w:id="47"/>
            <w:r w:rsidRPr="0001673C">
              <w:rPr>
                <w:rFonts w:asciiTheme="minorHAnsi" w:hAnsiTheme="minorHAnsi" w:cstheme="minorHAnsi"/>
                <w:b w:val="0"/>
                <w:color w:val="auto"/>
                <w:sz w:val="24"/>
                <w:szCs w:val="24"/>
              </w:rPr>
              <w:t>No significant concerns raised in peer review or in discussions with procurement forum stakeholders</w:t>
            </w:r>
          </w:p>
        </w:tc>
      </w:tr>
      <w:tr w:rsidR="0001673C" w:rsidRPr="0001673C" w14:paraId="5E0BE199" w14:textId="77777777" w:rsidTr="00CE5089">
        <w:tc>
          <w:tcPr>
            <w:tcW w:w="1276"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3817136"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48" w:name="_heading=h.favsqtykem1r" w:colFirst="0" w:colLast="0"/>
            <w:bookmarkEnd w:id="48"/>
            <w:r w:rsidRPr="0001673C">
              <w:rPr>
                <w:rFonts w:asciiTheme="minorHAnsi" w:hAnsiTheme="minorHAnsi" w:cstheme="minorHAnsi"/>
                <w:b w:val="0"/>
                <w:color w:val="auto"/>
                <w:sz w:val="24"/>
                <w:szCs w:val="24"/>
              </w:rPr>
              <w:t>5</w:t>
            </w:r>
          </w:p>
        </w:tc>
        <w:tc>
          <w:tcPr>
            <w:tcW w:w="1843" w:type="dxa"/>
            <w:tcBorders>
              <w:top w:val="nil"/>
              <w:left w:val="nil"/>
              <w:bottom w:val="single" w:sz="6" w:space="0" w:color="000000"/>
              <w:right w:val="single" w:sz="6" w:space="0" w:color="000000"/>
            </w:tcBorders>
            <w:tcMar>
              <w:top w:w="0" w:type="dxa"/>
              <w:left w:w="100" w:type="dxa"/>
              <w:bottom w:w="0" w:type="dxa"/>
              <w:right w:w="100" w:type="dxa"/>
            </w:tcMar>
          </w:tcPr>
          <w:p w14:paraId="57E0F4B7"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49" w:name="_heading=h.sa7gv92dpkrs" w:colFirst="0" w:colLast="0"/>
            <w:bookmarkEnd w:id="49"/>
            <w:r w:rsidRPr="0001673C">
              <w:rPr>
                <w:rFonts w:asciiTheme="minorHAnsi" w:hAnsiTheme="minorHAnsi" w:cstheme="minorHAnsi"/>
                <w:b w:val="0"/>
                <w:color w:val="auto"/>
                <w:sz w:val="24"/>
                <w:szCs w:val="24"/>
              </w:rPr>
              <w:t>Effectiveness</w:t>
            </w:r>
          </w:p>
        </w:tc>
        <w:tc>
          <w:tcPr>
            <w:tcW w:w="3746" w:type="dxa"/>
            <w:tcBorders>
              <w:top w:val="nil"/>
              <w:left w:val="nil"/>
              <w:bottom w:val="single" w:sz="6" w:space="0" w:color="000000"/>
              <w:right w:val="single" w:sz="6" w:space="0" w:color="000000"/>
            </w:tcBorders>
            <w:tcMar>
              <w:top w:w="0" w:type="dxa"/>
              <w:left w:w="100" w:type="dxa"/>
              <w:bottom w:w="0" w:type="dxa"/>
              <w:right w:w="100" w:type="dxa"/>
            </w:tcMar>
          </w:tcPr>
          <w:p w14:paraId="6C18F0FC"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50" w:name="_heading=h.7602vk1u2aul" w:colFirst="0" w:colLast="0"/>
            <w:bookmarkEnd w:id="50"/>
            <w:r w:rsidRPr="0001673C">
              <w:rPr>
                <w:rFonts w:asciiTheme="minorHAnsi" w:hAnsiTheme="minorHAnsi" w:cstheme="minorHAnsi"/>
                <w:b w:val="0"/>
                <w:color w:val="auto"/>
                <w:sz w:val="24"/>
                <w:szCs w:val="24"/>
              </w:rPr>
              <w:t>Number of touchpoints across procurement forum is sufficient to capture and reflect aims of this exercise</w:t>
            </w:r>
          </w:p>
        </w:tc>
        <w:tc>
          <w:tcPr>
            <w:tcW w:w="2066" w:type="dxa"/>
            <w:tcBorders>
              <w:top w:val="nil"/>
              <w:left w:val="nil"/>
              <w:bottom w:val="single" w:sz="6" w:space="0" w:color="000000"/>
              <w:right w:val="single" w:sz="6" w:space="0" w:color="000000"/>
            </w:tcBorders>
            <w:tcMar>
              <w:top w:w="0" w:type="dxa"/>
              <w:left w:w="100" w:type="dxa"/>
              <w:bottom w:w="0" w:type="dxa"/>
              <w:right w:w="100" w:type="dxa"/>
            </w:tcMar>
          </w:tcPr>
          <w:p w14:paraId="13E1F1F4" w14:textId="77777777" w:rsidR="00496AE3" w:rsidRPr="0001673C" w:rsidRDefault="00496AE3" w:rsidP="00CE5089">
            <w:pPr>
              <w:pStyle w:val="Heading2"/>
              <w:spacing w:after="80"/>
              <w:ind w:right="-11"/>
              <w:rPr>
                <w:rFonts w:asciiTheme="minorHAnsi" w:hAnsiTheme="minorHAnsi" w:cstheme="minorHAnsi"/>
                <w:b w:val="0"/>
                <w:color w:val="auto"/>
                <w:sz w:val="24"/>
                <w:szCs w:val="24"/>
              </w:rPr>
            </w:pPr>
            <w:bookmarkStart w:id="51" w:name="_heading=h.b09894xw6lti" w:colFirst="0" w:colLast="0"/>
            <w:bookmarkEnd w:id="51"/>
            <w:r w:rsidRPr="0001673C">
              <w:rPr>
                <w:rFonts w:asciiTheme="minorHAnsi" w:hAnsiTheme="minorHAnsi" w:cstheme="minorHAnsi"/>
                <w:b w:val="0"/>
                <w:color w:val="auto"/>
                <w:sz w:val="24"/>
                <w:szCs w:val="24"/>
              </w:rPr>
              <w:t xml:space="preserve">At least two touchpoints with wider procurement forum stakeholders </w:t>
            </w:r>
          </w:p>
        </w:tc>
      </w:tr>
      <w:tr w:rsidR="0001673C" w:rsidRPr="0001673C" w14:paraId="14241533" w14:textId="77777777" w:rsidTr="00CE5089">
        <w:tc>
          <w:tcPr>
            <w:tcW w:w="127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8DAA11F"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52" w:name="_heading=h.m96fg7elw41y" w:colFirst="0" w:colLast="0"/>
            <w:bookmarkEnd w:id="52"/>
            <w:r w:rsidRPr="0001673C">
              <w:rPr>
                <w:rFonts w:asciiTheme="minorHAnsi" w:hAnsiTheme="minorHAnsi" w:cstheme="minorHAnsi"/>
                <w:b w:val="0"/>
                <w:color w:val="auto"/>
                <w:sz w:val="24"/>
                <w:szCs w:val="24"/>
              </w:rPr>
              <w:t>6</w:t>
            </w:r>
          </w:p>
        </w:tc>
        <w:tc>
          <w:tcPr>
            <w:tcW w:w="184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663E360"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53" w:name="_heading=h.i964ab7yztuj" w:colFirst="0" w:colLast="0"/>
            <w:bookmarkEnd w:id="53"/>
            <w:r w:rsidRPr="0001673C">
              <w:rPr>
                <w:rFonts w:asciiTheme="minorHAnsi" w:hAnsiTheme="minorHAnsi" w:cstheme="minorHAnsi"/>
                <w:b w:val="0"/>
                <w:color w:val="auto"/>
                <w:sz w:val="24"/>
                <w:szCs w:val="24"/>
              </w:rPr>
              <w:t>Additional work</w:t>
            </w:r>
          </w:p>
        </w:tc>
        <w:tc>
          <w:tcPr>
            <w:tcW w:w="3746"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116ADCD" w14:textId="77777777" w:rsidR="00496AE3" w:rsidRPr="0001673C" w:rsidRDefault="00496AE3" w:rsidP="00CE5089">
            <w:pPr>
              <w:pStyle w:val="Heading2"/>
              <w:spacing w:after="80"/>
              <w:rPr>
                <w:rFonts w:asciiTheme="minorHAnsi" w:hAnsiTheme="minorHAnsi" w:cstheme="minorHAnsi"/>
                <w:b w:val="0"/>
                <w:color w:val="auto"/>
                <w:sz w:val="24"/>
                <w:szCs w:val="24"/>
              </w:rPr>
            </w:pPr>
            <w:bookmarkStart w:id="54" w:name="_heading=h.m4sb4st6tt32" w:colFirst="0" w:colLast="0"/>
            <w:bookmarkEnd w:id="54"/>
            <w:r w:rsidRPr="0001673C">
              <w:rPr>
                <w:rFonts w:asciiTheme="minorHAnsi" w:hAnsiTheme="minorHAnsi" w:cstheme="minorHAnsi"/>
                <w:b w:val="0"/>
                <w:color w:val="auto"/>
                <w:sz w:val="24"/>
                <w:szCs w:val="24"/>
              </w:rPr>
              <w:t>Where appropriate (requested by CCS) the KPIs may also be applicable to additional work under the contract.</w:t>
            </w:r>
          </w:p>
        </w:tc>
        <w:tc>
          <w:tcPr>
            <w:tcW w:w="2066"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E162F5E" w14:textId="77777777" w:rsidR="00496AE3" w:rsidRPr="0001673C" w:rsidRDefault="00496AE3" w:rsidP="00CE5089">
            <w:pPr>
              <w:pStyle w:val="Heading2"/>
              <w:spacing w:after="80"/>
              <w:ind w:left="1080"/>
              <w:rPr>
                <w:rFonts w:asciiTheme="minorHAnsi" w:hAnsiTheme="minorHAnsi" w:cstheme="minorHAnsi"/>
                <w:b w:val="0"/>
                <w:color w:val="auto"/>
                <w:sz w:val="24"/>
                <w:szCs w:val="24"/>
              </w:rPr>
            </w:pPr>
            <w:bookmarkStart w:id="55" w:name="_heading=h.nyo1aweh9jq8" w:colFirst="0" w:colLast="0"/>
            <w:bookmarkEnd w:id="55"/>
          </w:p>
        </w:tc>
      </w:tr>
    </w:tbl>
    <w:p w14:paraId="474E019F" w14:textId="77777777" w:rsidR="00496AE3" w:rsidRPr="0001673C" w:rsidRDefault="00496AE3" w:rsidP="00D944C1">
      <w:pPr>
        <w:pStyle w:val="Heading2"/>
        <w:ind w:left="3240"/>
        <w:rPr>
          <w:rFonts w:asciiTheme="minorHAnsi" w:hAnsiTheme="minorHAnsi" w:cstheme="minorHAnsi"/>
          <w:b w:val="0"/>
          <w:color w:val="auto"/>
          <w:sz w:val="24"/>
          <w:szCs w:val="24"/>
        </w:rPr>
      </w:pPr>
    </w:p>
    <w:p w14:paraId="16A0FE2A" w14:textId="4CFAD565" w:rsidR="00496AE3" w:rsidRPr="0001673C" w:rsidRDefault="00496AE3" w:rsidP="00496AE3">
      <w:pPr>
        <w:pStyle w:val="Heading1"/>
        <w:keepLines w:val="0"/>
        <w:numPr>
          <w:ilvl w:val="0"/>
          <w:numId w:val="6"/>
        </w:numPr>
        <w:adjustRightInd w:val="0"/>
        <w:spacing w:before="0" w:after="120" w:line="240" w:lineRule="auto"/>
        <w:jc w:val="both"/>
        <w:rPr>
          <w:rFonts w:asciiTheme="minorHAnsi" w:hAnsiTheme="minorHAnsi" w:cstheme="minorHAnsi"/>
          <w:color w:val="auto"/>
          <w:sz w:val="32"/>
          <w:szCs w:val="32"/>
        </w:rPr>
      </w:pPr>
      <w:bookmarkStart w:id="56" w:name="_Toc177978797"/>
      <w:r w:rsidRPr="0001673C">
        <w:rPr>
          <w:rFonts w:asciiTheme="minorHAnsi" w:hAnsiTheme="minorHAnsi" w:cstheme="minorHAnsi"/>
          <w:color w:val="auto"/>
          <w:sz w:val="32"/>
          <w:szCs w:val="32"/>
        </w:rPr>
        <w:t>S</w:t>
      </w:r>
      <w:r w:rsidR="0001673C">
        <w:rPr>
          <w:rFonts w:asciiTheme="minorHAnsi" w:hAnsiTheme="minorHAnsi" w:cstheme="minorHAnsi"/>
          <w:color w:val="auto"/>
          <w:sz w:val="32"/>
          <w:szCs w:val="32"/>
        </w:rPr>
        <w:t xml:space="preserve">ECURITY AND </w:t>
      </w:r>
      <w:r w:rsidRPr="0001673C">
        <w:rPr>
          <w:rFonts w:asciiTheme="minorHAnsi" w:hAnsiTheme="minorHAnsi" w:cstheme="minorHAnsi"/>
          <w:color w:val="auto"/>
          <w:sz w:val="32"/>
          <w:szCs w:val="32"/>
        </w:rPr>
        <w:t xml:space="preserve">CONFIDENTIALITY </w:t>
      </w:r>
      <w:r w:rsidR="0001673C">
        <w:rPr>
          <w:rFonts w:asciiTheme="minorHAnsi" w:hAnsiTheme="minorHAnsi" w:cstheme="minorHAnsi"/>
          <w:color w:val="auto"/>
          <w:sz w:val="32"/>
          <w:szCs w:val="32"/>
        </w:rPr>
        <w:t>REQUIREMENTS</w:t>
      </w:r>
      <w:bookmarkEnd w:id="56"/>
    </w:p>
    <w:p w14:paraId="39435D16" w14:textId="77777777" w:rsidR="00496AE3" w:rsidRPr="0001673C" w:rsidRDefault="00496AE3" w:rsidP="00496AE3">
      <w:pPr>
        <w:pStyle w:val="Heading2"/>
        <w:keepNext w:val="0"/>
        <w:keepLines w:val="0"/>
        <w:numPr>
          <w:ilvl w:val="1"/>
          <w:numId w:val="6"/>
        </w:numPr>
        <w:adjustRightInd w:val="0"/>
        <w:spacing w:before="0" w:after="120" w:line="240" w:lineRule="auto"/>
        <w:ind w:left="709" w:hanging="709"/>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lastRenderedPageBreak/>
        <w:t>The Supplier shall keep in confidence any confidential or commercially sensitive Information disclosed to it by CCS and not disclose that Information to any person without the written consent.</w:t>
      </w:r>
    </w:p>
    <w:p w14:paraId="6856E7F0" w14:textId="77777777" w:rsidR="00496AE3" w:rsidRPr="0001673C" w:rsidRDefault="00496AE3" w:rsidP="00496AE3">
      <w:pPr>
        <w:pStyle w:val="Heading2"/>
        <w:keepNext w:val="0"/>
        <w:keepLines w:val="0"/>
        <w:numPr>
          <w:ilvl w:val="1"/>
          <w:numId w:val="6"/>
        </w:numPr>
        <w:adjustRightInd w:val="0"/>
        <w:spacing w:before="0" w:after="120" w:line="240" w:lineRule="auto"/>
        <w:ind w:left="709" w:hanging="709"/>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t>IPR arising from this activity (including rights to publish and disseminate information) and related to the draft and final documents will be assigned to Crown Commercial Service.</w:t>
      </w:r>
      <w:r w:rsidRPr="0001673C">
        <w:rPr>
          <w:rFonts w:asciiTheme="minorHAnsi" w:hAnsiTheme="minorHAnsi" w:cstheme="minorHAnsi"/>
          <w:b w:val="0"/>
          <w:color w:val="auto"/>
          <w:sz w:val="24"/>
          <w:szCs w:val="24"/>
          <w:shd w:val="clear" w:color="auto" w:fill="FFFF99"/>
        </w:rPr>
        <w:t xml:space="preserve"> </w:t>
      </w:r>
    </w:p>
    <w:p w14:paraId="2906452C" w14:textId="3CAEFC95" w:rsidR="00496AE3" w:rsidRPr="0001673C" w:rsidRDefault="0001673C" w:rsidP="00496AE3">
      <w:pPr>
        <w:pStyle w:val="Heading1"/>
        <w:keepLines w:val="0"/>
        <w:numPr>
          <w:ilvl w:val="0"/>
          <w:numId w:val="6"/>
        </w:numPr>
        <w:adjustRightInd w:val="0"/>
        <w:spacing w:before="0" w:after="120" w:line="240" w:lineRule="auto"/>
        <w:ind w:left="709" w:hanging="709"/>
        <w:jc w:val="both"/>
        <w:rPr>
          <w:rFonts w:asciiTheme="minorHAnsi" w:hAnsiTheme="minorHAnsi" w:cstheme="minorHAnsi"/>
          <w:color w:val="auto"/>
          <w:sz w:val="32"/>
          <w:szCs w:val="32"/>
        </w:rPr>
      </w:pPr>
      <w:bookmarkStart w:id="57" w:name="_Toc177978798"/>
      <w:r>
        <w:rPr>
          <w:rFonts w:asciiTheme="minorHAnsi" w:hAnsiTheme="minorHAnsi" w:cstheme="minorHAnsi"/>
          <w:color w:val="auto"/>
          <w:sz w:val="32"/>
          <w:szCs w:val="32"/>
        </w:rPr>
        <w:t>PAYMENT</w:t>
      </w:r>
      <w:r w:rsidR="00496AE3" w:rsidRPr="0001673C">
        <w:rPr>
          <w:rFonts w:asciiTheme="minorHAnsi" w:hAnsiTheme="minorHAnsi" w:cstheme="minorHAnsi"/>
          <w:color w:val="auto"/>
          <w:sz w:val="32"/>
          <w:szCs w:val="32"/>
        </w:rPr>
        <w:t xml:space="preserve"> AND INVOICING</w:t>
      </w:r>
      <w:bookmarkEnd w:id="57"/>
      <w:r w:rsidR="00496AE3" w:rsidRPr="0001673C">
        <w:rPr>
          <w:rFonts w:asciiTheme="minorHAnsi" w:hAnsiTheme="minorHAnsi" w:cstheme="minorHAnsi"/>
          <w:color w:val="auto"/>
          <w:sz w:val="32"/>
          <w:szCs w:val="32"/>
        </w:rPr>
        <w:t xml:space="preserve"> </w:t>
      </w:r>
    </w:p>
    <w:p w14:paraId="70987B1A" w14:textId="77777777" w:rsidR="00496AE3" w:rsidRPr="0001673C" w:rsidRDefault="00496AE3" w:rsidP="00496AE3">
      <w:pPr>
        <w:pStyle w:val="Heading2"/>
        <w:keepNext w:val="0"/>
        <w:keepLines w:val="0"/>
        <w:numPr>
          <w:ilvl w:val="1"/>
          <w:numId w:val="6"/>
        </w:numPr>
        <w:adjustRightInd w:val="0"/>
        <w:spacing w:before="0" w:after="240" w:line="240" w:lineRule="auto"/>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highlight w:val="white"/>
        </w:rPr>
        <w:t xml:space="preserve">Payment can only be made following satisfactory delivery of pre-agreed certified products and deliverables. </w:t>
      </w:r>
    </w:p>
    <w:p w14:paraId="24B797A6" w14:textId="77777777" w:rsidR="00496AE3" w:rsidRPr="0001673C" w:rsidRDefault="00496AE3" w:rsidP="00496AE3">
      <w:pPr>
        <w:pStyle w:val="Heading2"/>
        <w:keepNext w:val="0"/>
        <w:keepLines w:val="0"/>
        <w:numPr>
          <w:ilvl w:val="1"/>
          <w:numId w:val="6"/>
        </w:numPr>
        <w:adjustRightInd w:val="0"/>
        <w:spacing w:before="0" w:after="240" w:line="240" w:lineRule="auto"/>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highlight w:val="white"/>
        </w:rPr>
        <w:t xml:space="preserve">Before payment can be considered, each invoice must include a detailed elemental breakdown of work completed and the associated costs. </w:t>
      </w:r>
    </w:p>
    <w:p w14:paraId="324170E1" w14:textId="1A4C68A5" w:rsidR="00496AE3" w:rsidRPr="0001673C" w:rsidRDefault="00496AE3" w:rsidP="00496AE3">
      <w:pPr>
        <w:pStyle w:val="Heading2"/>
        <w:keepNext w:val="0"/>
        <w:keepLines w:val="0"/>
        <w:numPr>
          <w:ilvl w:val="1"/>
          <w:numId w:val="6"/>
        </w:numPr>
        <w:adjustRightInd w:val="0"/>
        <w:spacing w:before="0" w:after="240" w:line="240" w:lineRule="auto"/>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highlight w:val="white"/>
        </w:rPr>
        <w:t xml:space="preserve">Invoices should be submitted to: </w:t>
      </w:r>
      <w:r w:rsidR="00456253" w:rsidRPr="00456253">
        <w:rPr>
          <w:rFonts w:asciiTheme="minorHAnsi" w:hAnsiTheme="minorHAnsi" w:cstheme="minorHAnsi"/>
          <w:b w:val="0"/>
          <w:color w:val="auto"/>
          <w:sz w:val="24"/>
          <w:szCs w:val="24"/>
        </w:rPr>
        <w:t>Redacted under FOIA section 40, Personal Information</w:t>
      </w:r>
    </w:p>
    <w:p w14:paraId="13943CB6" w14:textId="77777777" w:rsidR="00496AE3" w:rsidRPr="00C579A4" w:rsidRDefault="00496AE3" w:rsidP="00496AE3">
      <w:pPr>
        <w:pStyle w:val="Heading1"/>
        <w:keepLines w:val="0"/>
        <w:numPr>
          <w:ilvl w:val="0"/>
          <w:numId w:val="6"/>
        </w:numPr>
        <w:adjustRightInd w:val="0"/>
        <w:spacing w:before="0" w:after="120" w:line="240" w:lineRule="auto"/>
        <w:ind w:left="709" w:hanging="709"/>
        <w:jc w:val="both"/>
        <w:rPr>
          <w:rFonts w:asciiTheme="minorHAnsi" w:hAnsiTheme="minorHAnsi" w:cstheme="minorHAnsi"/>
          <w:color w:val="auto"/>
          <w:sz w:val="32"/>
          <w:szCs w:val="32"/>
        </w:rPr>
      </w:pPr>
      <w:bookmarkStart w:id="58" w:name="_Toc177978799"/>
      <w:r w:rsidRPr="00C579A4">
        <w:rPr>
          <w:rFonts w:asciiTheme="minorHAnsi" w:hAnsiTheme="minorHAnsi" w:cstheme="minorHAnsi"/>
          <w:color w:val="auto"/>
          <w:sz w:val="32"/>
          <w:szCs w:val="32"/>
        </w:rPr>
        <w:t>CONTRACT MANAGEMENT</w:t>
      </w:r>
      <w:bookmarkEnd w:id="58"/>
      <w:r w:rsidRPr="00C579A4">
        <w:rPr>
          <w:rFonts w:asciiTheme="minorHAnsi" w:hAnsiTheme="minorHAnsi" w:cstheme="minorHAnsi"/>
          <w:color w:val="auto"/>
          <w:sz w:val="32"/>
          <w:szCs w:val="32"/>
        </w:rPr>
        <w:t xml:space="preserve"> </w:t>
      </w:r>
    </w:p>
    <w:p w14:paraId="38E9C4D8" w14:textId="77777777" w:rsidR="00496AE3" w:rsidRPr="0001673C" w:rsidRDefault="00496AE3" w:rsidP="00496AE3">
      <w:pPr>
        <w:pStyle w:val="Heading2"/>
        <w:keepNext w:val="0"/>
        <w:keepLines w:val="0"/>
        <w:numPr>
          <w:ilvl w:val="1"/>
          <w:numId w:val="6"/>
        </w:numPr>
        <w:adjustRightInd w:val="0"/>
        <w:spacing w:before="0" w:after="120" w:line="240" w:lineRule="auto"/>
        <w:ind w:left="709" w:hanging="709"/>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t>Attendance at Contract Review meetings shall be at the Supplier’s own expense.</w:t>
      </w:r>
    </w:p>
    <w:p w14:paraId="7B316B2E" w14:textId="623504F3" w:rsidR="00496AE3" w:rsidRPr="00C579A4" w:rsidRDefault="00496AE3" w:rsidP="00496AE3">
      <w:pPr>
        <w:pStyle w:val="Heading1"/>
        <w:keepLines w:val="0"/>
        <w:numPr>
          <w:ilvl w:val="0"/>
          <w:numId w:val="6"/>
        </w:numPr>
        <w:adjustRightInd w:val="0"/>
        <w:spacing w:before="0" w:after="120" w:line="240" w:lineRule="auto"/>
        <w:jc w:val="both"/>
        <w:rPr>
          <w:rFonts w:asciiTheme="minorHAnsi" w:hAnsiTheme="minorHAnsi" w:cstheme="minorHAnsi"/>
          <w:color w:val="auto"/>
          <w:sz w:val="32"/>
          <w:szCs w:val="32"/>
        </w:rPr>
      </w:pPr>
      <w:bookmarkStart w:id="59" w:name="_Toc177978800"/>
      <w:r w:rsidRPr="00C579A4">
        <w:rPr>
          <w:rFonts w:asciiTheme="minorHAnsi" w:hAnsiTheme="minorHAnsi" w:cstheme="minorHAnsi"/>
          <w:color w:val="auto"/>
          <w:sz w:val="32"/>
          <w:szCs w:val="32"/>
        </w:rPr>
        <w:t>L</w:t>
      </w:r>
      <w:bookmarkEnd w:id="59"/>
      <w:r w:rsidR="00C579A4">
        <w:rPr>
          <w:rFonts w:asciiTheme="minorHAnsi" w:hAnsiTheme="minorHAnsi" w:cstheme="minorHAnsi"/>
          <w:color w:val="auto"/>
          <w:sz w:val="32"/>
          <w:szCs w:val="32"/>
        </w:rPr>
        <w:t>OCATION</w:t>
      </w:r>
    </w:p>
    <w:p w14:paraId="31E9C650" w14:textId="77777777" w:rsidR="00496AE3" w:rsidRPr="0001673C" w:rsidRDefault="00496AE3" w:rsidP="00496AE3">
      <w:pPr>
        <w:pStyle w:val="Heading2"/>
        <w:keepNext w:val="0"/>
        <w:keepLines w:val="0"/>
        <w:numPr>
          <w:ilvl w:val="1"/>
          <w:numId w:val="6"/>
        </w:numPr>
        <w:adjustRightInd w:val="0"/>
        <w:spacing w:before="0" w:after="120" w:line="240" w:lineRule="auto"/>
        <w:ind w:left="709" w:hanging="709"/>
        <w:jc w:val="both"/>
        <w:rPr>
          <w:rFonts w:asciiTheme="minorHAnsi" w:hAnsiTheme="minorHAnsi" w:cstheme="minorHAnsi"/>
          <w:b w:val="0"/>
          <w:color w:val="auto"/>
          <w:sz w:val="24"/>
          <w:szCs w:val="24"/>
        </w:rPr>
      </w:pPr>
      <w:r w:rsidRPr="0001673C">
        <w:rPr>
          <w:rFonts w:asciiTheme="minorHAnsi" w:hAnsiTheme="minorHAnsi" w:cstheme="minorHAnsi"/>
          <w:b w:val="0"/>
          <w:color w:val="auto"/>
          <w:sz w:val="24"/>
          <w:szCs w:val="24"/>
        </w:rPr>
        <w:t xml:space="preserve">The location of the Services will be carried out at the suppliers own base location </w:t>
      </w:r>
    </w:p>
    <w:p w14:paraId="7069B59D" w14:textId="77777777" w:rsidR="00496AE3" w:rsidRPr="0001673C" w:rsidRDefault="00496AE3">
      <w:pPr>
        <w:tabs>
          <w:tab w:val="left" w:pos="1392"/>
        </w:tabs>
        <w:rPr>
          <w:rFonts w:asciiTheme="minorHAnsi" w:hAnsiTheme="minorHAnsi" w:cstheme="minorHAnsi"/>
          <w:sz w:val="24"/>
          <w:szCs w:val="24"/>
        </w:rPr>
      </w:pPr>
    </w:p>
    <w:p w14:paraId="00000007" w14:textId="77777777" w:rsidR="00521737" w:rsidRPr="0001673C" w:rsidRDefault="00521737">
      <w:pPr>
        <w:pBdr>
          <w:top w:val="nil"/>
          <w:left w:val="nil"/>
          <w:bottom w:val="nil"/>
          <w:right w:val="nil"/>
          <w:between w:val="nil"/>
        </w:pBdr>
        <w:spacing w:before="120" w:after="120" w:line="240" w:lineRule="auto"/>
        <w:ind w:left="936" w:hanging="576"/>
        <w:rPr>
          <w:rFonts w:asciiTheme="minorHAnsi" w:eastAsia="Arial" w:hAnsiTheme="minorHAnsi" w:cstheme="minorHAnsi"/>
          <w:sz w:val="24"/>
          <w:szCs w:val="24"/>
          <w:highlight w:val="yellow"/>
        </w:rPr>
      </w:pPr>
      <w:bookmarkStart w:id="60" w:name="_heading=h.30j0zll" w:colFirst="0" w:colLast="0"/>
      <w:bookmarkEnd w:id="60"/>
    </w:p>
    <w:p w14:paraId="00000008" w14:textId="77777777" w:rsidR="00521737" w:rsidRPr="0001673C" w:rsidRDefault="00521737">
      <w:pPr>
        <w:pBdr>
          <w:top w:val="nil"/>
          <w:left w:val="nil"/>
          <w:bottom w:val="nil"/>
          <w:right w:val="nil"/>
          <w:between w:val="nil"/>
        </w:pBdr>
        <w:tabs>
          <w:tab w:val="left" w:pos="142"/>
        </w:tabs>
        <w:spacing w:before="240" w:after="120" w:line="240" w:lineRule="auto"/>
        <w:ind w:left="720" w:hanging="720"/>
        <w:jc w:val="both"/>
        <w:rPr>
          <w:rFonts w:asciiTheme="minorHAnsi" w:eastAsia="Arial" w:hAnsiTheme="minorHAnsi" w:cstheme="minorHAnsi"/>
          <w:smallCaps/>
          <w:sz w:val="24"/>
          <w:szCs w:val="24"/>
        </w:rPr>
      </w:pPr>
    </w:p>
    <w:sectPr w:rsidR="00521737" w:rsidRPr="0001673C">
      <w:headerReference w:type="default" r:id="rId12"/>
      <w:footerReference w:type="defaul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11018" w14:textId="77777777" w:rsidR="005F1CFE" w:rsidRDefault="005F1CFE">
      <w:pPr>
        <w:spacing w:after="0" w:line="240" w:lineRule="auto"/>
      </w:pPr>
      <w:r>
        <w:separator/>
      </w:r>
    </w:p>
  </w:endnote>
  <w:endnote w:type="continuationSeparator" w:id="0">
    <w:p w14:paraId="6695738F" w14:textId="77777777" w:rsidR="005F1CFE" w:rsidRDefault="005F1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D" w14:textId="77777777" w:rsidR="00521737" w:rsidRDefault="00521737">
    <w:pPr>
      <w:tabs>
        <w:tab w:val="center" w:pos="4513"/>
        <w:tab w:val="right" w:pos="9026"/>
      </w:tabs>
      <w:spacing w:after="0"/>
      <w:rPr>
        <w:rFonts w:ascii="Arial" w:eastAsia="Arial" w:hAnsi="Arial" w:cs="Arial"/>
        <w:sz w:val="20"/>
        <w:szCs w:val="20"/>
      </w:rPr>
    </w:pPr>
  </w:p>
  <w:p w14:paraId="0000000E" w14:textId="77777777" w:rsidR="00521737" w:rsidRDefault="000130C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p>
  <w:p w14:paraId="0000000F" w14:textId="77777777" w:rsidR="00521737" w:rsidRDefault="000130C3">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10" w14:textId="77777777" w:rsidR="00521737" w:rsidRDefault="000130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BC520" w14:textId="77777777" w:rsidR="005F1CFE" w:rsidRDefault="005F1CFE">
      <w:pPr>
        <w:spacing w:after="0" w:line="240" w:lineRule="auto"/>
      </w:pPr>
      <w:r>
        <w:separator/>
      </w:r>
    </w:p>
  </w:footnote>
  <w:footnote w:type="continuationSeparator" w:id="0">
    <w:p w14:paraId="57B0BD24" w14:textId="77777777" w:rsidR="005F1CFE" w:rsidRDefault="005F1C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9" w14:textId="77777777" w:rsidR="00521737" w:rsidRDefault="000130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77777777" w:rsidR="00521737" w:rsidRDefault="000130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B" w14:textId="77777777" w:rsidR="00521737" w:rsidRDefault="000130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0C" w14:textId="77777777" w:rsidR="00521737" w:rsidRDefault="0052173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82A17"/>
    <w:multiLevelType w:val="multilevel"/>
    <w:tmpl w:val="FF48116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8C6804"/>
    <w:multiLevelType w:val="multilevel"/>
    <w:tmpl w:val="7584B7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2564C5A"/>
    <w:multiLevelType w:val="multilevel"/>
    <w:tmpl w:val="B04E4E46"/>
    <w:lvl w:ilvl="0">
      <w:start w:val="11"/>
      <w:numFmt w:val="decimal"/>
      <w:lvlText w:val="%1."/>
      <w:lvlJc w:val="left"/>
      <w:pPr>
        <w:ind w:left="720" w:hanging="720"/>
      </w:pPr>
      <w:rPr>
        <w:smallCaps w:val="0"/>
      </w:rPr>
    </w:lvl>
    <w:lvl w:ilvl="1">
      <w:start w:val="2"/>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445F4575"/>
    <w:multiLevelType w:val="multilevel"/>
    <w:tmpl w:val="1C96F84C"/>
    <w:lvl w:ilvl="0">
      <w:start w:val="1"/>
      <w:numFmt w:val="decimal"/>
      <w:pStyle w:val="ScheduleL1"/>
      <w:lvlText w:val="%1."/>
      <w:lvlJc w:val="left"/>
      <w:pPr>
        <w:ind w:left="720" w:hanging="720"/>
      </w:pPr>
      <w:rPr>
        <w:smallCaps w:val="0"/>
        <w:color w:val="auto"/>
      </w:rPr>
    </w:lvl>
    <w:lvl w:ilvl="1">
      <w:start w:val="1"/>
      <w:numFmt w:val="decimal"/>
      <w:pStyle w:val="ScheduleL2"/>
      <w:lvlText w:val="%1.%2"/>
      <w:lvlJc w:val="left"/>
      <w:pPr>
        <w:ind w:left="720" w:hanging="720"/>
      </w:pPr>
      <w:rPr>
        <w:smallCaps w:val="0"/>
        <w:color w:val="auto"/>
      </w:rPr>
    </w:lvl>
    <w:lvl w:ilvl="2">
      <w:start w:val="1"/>
      <w:numFmt w:val="decimal"/>
      <w:pStyle w:val="ScheduleL3"/>
      <w:lvlText w:val="%1.%2.%3"/>
      <w:lvlJc w:val="left"/>
      <w:pPr>
        <w:ind w:left="1364" w:hanging="1080"/>
      </w:pPr>
      <w:rPr>
        <w:b w:val="0"/>
        <w:smallCaps w:val="0"/>
      </w:rPr>
    </w:lvl>
    <w:lvl w:ilvl="3">
      <w:start w:val="1"/>
      <w:numFmt w:val="decimal"/>
      <w:pStyle w:val="ScheduleL4"/>
      <w:lvlText w:val="%1.%2.%3.%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37"/>
    <w:rsid w:val="000130C3"/>
    <w:rsid w:val="0001673C"/>
    <w:rsid w:val="002279EB"/>
    <w:rsid w:val="00456253"/>
    <w:rsid w:val="00496AE3"/>
    <w:rsid w:val="00521737"/>
    <w:rsid w:val="00550729"/>
    <w:rsid w:val="005E77AB"/>
    <w:rsid w:val="005F1CFE"/>
    <w:rsid w:val="00645166"/>
    <w:rsid w:val="006459E8"/>
    <w:rsid w:val="00C579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09C85"/>
  <w15:docId w15:val="{215A29AF-4992-4AAF-98FB-360672528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
    <w:semiHidden/>
    <w:unhideWhenUsed/>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uiPriority w:val="9"/>
    <w:semiHidden/>
    <w:unhideWhenUsed/>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uiPriority w:val="9"/>
    <w:semiHidden/>
    <w:unhideWhenUsed/>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496AE3"/>
    <w:pPr>
      <w:adjustRightInd w:val="0"/>
      <w:spacing w:after="240" w:line="240" w:lineRule="auto"/>
      <w:ind w:left="5040" w:hanging="36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496AE3"/>
    <w:pPr>
      <w:adjustRightInd w:val="0"/>
      <w:spacing w:after="240" w:line="240" w:lineRule="auto"/>
      <w:ind w:left="5760" w:hanging="36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496AE3"/>
    <w:pPr>
      <w:adjustRightInd w:val="0"/>
      <w:spacing w:after="240" w:line="240" w:lineRule="auto"/>
      <w:ind w:left="6480" w:hanging="36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496AE3"/>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496AE3"/>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496AE3"/>
    <w:rPr>
      <w:rFonts w:ascii="Arial" w:eastAsia="STZhongsong" w:hAnsi="Arial" w:cs="Arial"/>
      <w:lang w:eastAsia="zh-CN"/>
    </w:rPr>
  </w:style>
  <w:style w:type="paragraph" w:customStyle="1" w:styleId="ScheduleL1">
    <w:name w:val="Schedule L1"/>
    <w:basedOn w:val="Normal"/>
    <w:rsid w:val="00496AE3"/>
    <w:pPr>
      <w:numPr>
        <w:numId w:val="6"/>
      </w:numPr>
      <w:adjustRightInd w:val="0"/>
      <w:spacing w:after="240" w:line="240" w:lineRule="auto"/>
      <w:jc w:val="both"/>
      <w:outlineLvl w:val="0"/>
    </w:pPr>
    <w:rPr>
      <w:rFonts w:ascii="Arial" w:eastAsia="STZhongsong" w:hAnsi="Arial" w:cs="Arial"/>
      <w:lang w:eastAsia="zh-CN"/>
    </w:rPr>
  </w:style>
  <w:style w:type="paragraph" w:customStyle="1" w:styleId="ScheduleL2">
    <w:name w:val="Schedule L2"/>
    <w:basedOn w:val="Normal"/>
    <w:rsid w:val="00496AE3"/>
    <w:pPr>
      <w:numPr>
        <w:ilvl w:val="1"/>
        <w:numId w:val="6"/>
      </w:numPr>
      <w:adjustRightInd w:val="0"/>
      <w:spacing w:after="240" w:line="240" w:lineRule="auto"/>
      <w:jc w:val="both"/>
      <w:outlineLvl w:val="1"/>
    </w:pPr>
    <w:rPr>
      <w:rFonts w:ascii="Arial" w:eastAsia="STZhongsong" w:hAnsi="Arial" w:cs="Arial"/>
      <w:lang w:eastAsia="zh-CN"/>
    </w:rPr>
  </w:style>
  <w:style w:type="paragraph" w:customStyle="1" w:styleId="ScheduleL3">
    <w:name w:val="Schedule L3"/>
    <w:basedOn w:val="Normal"/>
    <w:rsid w:val="00496AE3"/>
    <w:pPr>
      <w:numPr>
        <w:ilvl w:val="2"/>
        <w:numId w:val="6"/>
      </w:numPr>
      <w:adjustRightInd w:val="0"/>
      <w:spacing w:after="240" w:line="240" w:lineRule="auto"/>
      <w:jc w:val="both"/>
      <w:outlineLvl w:val="2"/>
    </w:pPr>
    <w:rPr>
      <w:rFonts w:ascii="Arial" w:eastAsia="STZhongsong" w:hAnsi="Arial" w:cs="Arial"/>
      <w:lang w:eastAsia="zh-CN"/>
    </w:rPr>
  </w:style>
  <w:style w:type="paragraph" w:customStyle="1" w:styleId="ScheduleL4">
    <w:name w:val="Schedule L4"/>
    <w:basedOn w:val="Normal"/>
    <w:rsid w:val="00496AE3"/>
    <w:pPr>
      <w:numPr>
        <w:ilvl w:val="3"/>
        <w:numId w:val="6"/>
      </w:numPr>
      <w:adjustRightInd w:val="0"/>
      <w:spacing w:after="240" w:line="240" w:lineRule="auto"/>
      <w:jc w:val="both"/>
      <w:outlineLvl w:val="3"/>
    </w:pPr>
    <w:rPr>
      <w:rFonts w:ascii="Arial" w:eastAsia="STZhongsong" w:hAnsi="Arial" w:cs="Arial"/>
      <w:lang w:eastAsia="zh-CN"/>
    </w:rPr>
  </w:style>
  <w:style w:type="paragraph" w:customStyle="1" w:styleId="ScheduleL5">
    <w:name w:val="Schedule L5"/>
    <w:basedOn w:val="Normal"/>
    <w:rsid w:val="00496AE3"/>
    <w:pPr>
      <w:numPr>
        <w:ilvl w:val="4"/>
        <w:numId w:val="6"/>
      </w:numPr>
      <w:adjustRightInd w:val="0"/>
      <w:spacing w:after="240" w:line="240" w:lineRule="auto"/>
      <w:jc w:val="both"/>
      <w:outlineLvl w:val="4"/>
    </w:pPr>
    <w:rPr>
      <w:rFonts w:ascii="Arial" w:eastAsia="STZhongsong" w:hAnsi="Arial" w:cs="Arial"/>
      <w:lang w:eastAsia="zh-CN"/>
    </w:rPr>
  </w:style>
  <w:style w:type="paragraph" w:customStyle="1" w:styleId="ScheduleL6">
    <w:name w:val="Schedule L6"/>
    <w:basedOn w:val="Normal"/>
    <w:rsid w:val="00496AE3"/>
    <w:pPr>
      <w:numPr>
        <w:ilvl w:val="5"/>
        <w:numId w:val="6"/>
      </w:numPr>
      <w:adjustRightInd w:val="0"/>
      <w:spacing w:after="240" w:line="240" w:lineRule="auto"/>
      <w:jc w:val="both"/>
      <w:outlineLvl w:val="5"/>
    </w:pPr>
    <w:rPr>
      <w:rFonts w:ascii="Arial" w:eastAsia="STZhongsong" w:hAnsi="Arial" w:cs="Arial"/>
      <w:lang w:eastAsia="zh-CN"/>
    </w:rPr>
  </w:style>
  <w:style w:type="paragraph" w:customStyle="1" w:styleId="ScheduleL7">
    <w:name w:val="Schedule L7"/>
    <w:basedOn w:val="Normal"/>
    <w:rsid w:val="00496AE3"/>
    <w:pPr>
      <w:numPr>
        <w:ilvl w:val="6"/>
        <w:numId w:val="6"/>
      </w:numPr>
      <w:adjustRightInd w:val="0"/>
      <w:spacing w:after="240" w:line="240" w:lineRule="auto"/>
      <w:jc w:val="both"/>
      <w:outlineLvl w:val="6"/>
    </w:pPr>
    <w:rPr>
      <w:rFonts w:ascii="Arial" w:eastAsia="STZhongsong" w:hAnsi="Arial" w:cs="Arial"/>
      <w:lang w:eastAsia="zh-CN"/>
    </w:rPr>
  </w:style>
  <w:style w:type="paragraph" w:customStyle="1" w:styleId="ScheduleL8">
    <w:name w:val="Schedule L8"/>
    <w:basedOn w:val="Normal"/>
    <w:rsid w:val="00496AE3"/>
    <w:pPr>
      <w:numPr>
        <w:ilvl w:val="7"/>
        <w:numId w:val="6"/>
      </w:numPr>
      <w:adjustRightInd w:val="0"/>
      <w:spacing w:after="240" w:line="240" w:lineRule="auto"/>
      <w:jc w:val="both"/>
      <w:outlineLvl w:val="7"/>
    </w:pPr>
    <w:rPr>
      <w:rFonts w:ascii="Arial" w:eastAsia="STZhongsong" w:hAnsi="Arial" w:cs="Arial"/>
      <w:lang w:eastAsia="zh-CN"/>
    </w:rPr>
  </w:style>
  <w:style w:type="paragraph" w:customStyle="1" w:styleId="ScheduleL9">
    <w:name w:val="Schedule L9"/>
    <w:basedOn w:val="Normal"/>
    <w:rsid w:val="00496AE3"/>
    <w:pPr>
      <w:numPr>
        <w:ilvl w:val="8"/>
        <w:numId w:val="6"/>
      </w:numPr>
      <w:adjustRightInd w:val="0"/>
      <w:spacing w:after="240" w:line="240" w:lineRule="auto"/>
      <w:jc w:val="both"/>
      <w:outlineLvl w:val="8"/>
    </w:pPr>
    <w:rPr>
      <w:rFonts w:ascii="Arial" w:eastAsia="STZhongsong" w:hAnsi="Arial" w:cs="Arial"/>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496AE3"/>
    <w:rPr>
      <w:rFonts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commercialcollege.co.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commercialcollege.co.uk/" TargetMode="External"/><Relationship Id="rId4" Type="http://schemas.openxmlformats.org/officeDocument/2006/relationships/settings" Target="settings.xml"/><Relationship Id="rId9" Type="http://schemas.openxmlformats.org/officeDocument/2006/relationships/hyperlink" Target="https://www.gov.uk/government/publications/procurement-policy-note-0620-taking-account-of-social-value-in-the-award-of-central-government-contrac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nOGiQJntEjN3lcHgM6hQc3743w==">AMUW2mUgoOMaJe65StKlE5e4ZvEpmcvdSqM1vHVFlRbB0MNYNyGqe/J0pRFgzwdxSEnDNMDdCeLcOI3O9wi3uZ/F4n/Eo0jf1r+QCNqsEkTogkQoZOzX/4XslePZ2e8lOJ9uWzZsJ0fs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2622</Words>
  <Characters>14949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Alex Jones2</cp:lastModifiedBy>
  <cp:revision>2</cp:revision>
  <dcterms:created xsi:type="dcterms:W3CDTF">2024-11-12T20:19:00Z</dcterms:created>
  <dcterms:modified xsi:type="dcterms:W3CDTF">2024-11-12T20:19:00Z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